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E6" w:rsidRPr="00FC0E5A" w:rsidRDefault="006903E6" w:rsidP="006903E6">
      <w:pPr>
        <w:rPr>
          <w:rFonts w:ascii="Times New Roman" w:hAnsi="Times New Roman" w:cs="Times New Roman"/>
          <w:sz w:val="28"/>
          <w:szCs w:val="28"/>
          <w:lang w:val="de-DE"/>
        </w:rPr>
      </w:pPr>
      <w:bookmarkStart w:id="0" w:name="_GoBack"/>
      <w:bookmarkEnd w:id="0"/>
      <w:r w:rsidRPr="00FC0E5A">
        <w:rPr>
          <w:rFonts w:ascii="Times New Roman" w:hAnsi="Times New Roman" w:cs="Times New Roman"/>
          <w:sz w:val="28"/>
          <w:szCs w:val="28"/>
          <w:lang w:val="de-DE"/>
        </w:rPr>
        <w:t>Der</w:t>
      </w:r>
      <w:proofErr w:type="gramStart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0E5A">
        <w:rPr>
          <w:rFonts w:ascii="Times New Roman" w:hAnsi="Times New Roman" w:cs="Times New Roman"/>
          <w:sz w:val="28"/>
          <w:szCs w:val="28"/>
          <w:lang w:val="de-DE"/>
        </w:rPr>
        <w:t>Begriff</w:t>
      </w:r>
      <w:proofErr w:type="gramStart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0E5A">
        <w:rPr>
          <w:rFonts w:ascii="Times New Roman" w:hAnsi="Times New Roman" w:cs="Times New Roman"/>
          <w:sz w:val="28"/>
          <w:szCs w:val="28"/>
          <w:lang w:val="de-DE"/>
        </w:rPr>
        <w:t>der</w:t>
      </w:r>
      <w:proofErr w:type="gramStart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C0E5A">
        <w:rPr>
          <w:rFonts w:ascii="Times New Roman" w:hAnsi="Times New Roman" w:cs="Times New Roman"/>
          <w:sz w:val="28"/>
          <w:szCs w:val="28"/>
          <w:lang w:val="de-DE"/>
        </w:rPr>
        <w:t>Wortarten</w:t>
      </w:r>
      <w:proofErr w:type="gramStart"/>
      <w:r w:rsidRPr="0096487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t>Genese</w:t>
      </w:r>
      <w:r w:rsidRPr="00964870">
        <w:rPr>
          <w:rFonts w:ascii="Times New Roman" w:hAnsi="Times New Roman" w:cs="Times New Roman"/>
          <w:sz w:val="28"/>
          <w:szCs w:val="28"/>
        </w:rPr>
        <w:t xml:space="preserve">. 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t>Einteilungsprinzipien.</w:t>
      </w:r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t>Diskutables in der theorie der Wortarten. Konversion.</w:t>
      </w:r>
    </w:p>
    <w:p w:rsidR="006903E6" w:rsidRPr="00964870" w:rsidRDefault="006903E6" w:rsidP="006903E6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FC0E5A">
        <w:rPr>
          <w:rFonts w:ascii="Times New Roman" w:hAnsi="Times New Roman" w:cs="Times New Roman"/>
          <w:sz w:val="28"/>
          <w:szCs w:val="28"/>
          <w:lang w:val="de-DE"/>
        </w:rPr>
        <w:t>Literatur</w:t>
      </w:r>
      <w:r w:rsidRPr="00964870">
        <w:rPr>
          <w:rFonts w:ascii="Times New Roman" w:hAnsi="Times New Roman" w:cs="Times New Roman"/>
          <w:sz w:val="28"/>
          <w:szCs w:val="28"/>
        </w:rPr>
        <w:t xml:space="preserve">: Б. </w:t>
      </w:r>
      <w:proofErr w:type="spellStart"/>
      <w:proofErr w:type="gramStart"/>
      <w:r w:rsidRPr="00964870">
        <w:rPr>
          <w:rFonts w:ascii="Times New Roman" w:hAnsi="Times New Roman" w:cs="Times New Roman"/>
          <w:sz w:val="28"/>
          <w:szCs w:val="28"/>
        </w:rPr>
        <w:t>Абрамов</w:t>
      </w:r>
      <w:proofErr w:type="spellEnd"/>
      <w:r w:rsidRPr="009648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4870">
        <w:rPr>
          <w:rFonts w:ascii="Times New Roman" w:hAnsi="Times New Roman" w:cs="Times New Roman"/>
          <w:sz w:val="28"/>
          <w:szCs w:val="28"/>
        </w:rPr>
        <w:t>Теоретическая</w:t>
      </w:r>
      <w:proofErr w:type="spellEnd"/>
      <w:proofErr w:type="gramEnd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70">
        <w:rPr>
          <w:rFonts w:ascii="Times New Roman" w:hAnsi="Times New Roman" w:cs="Times New Roman"/>
          <w:sz w:val="28"/>
          <w:szCs w:val="28"/>
        </w:rPr>
        <w:t>грамматика</w:t>
      </w:r>
      <w:proofErr w:type="spellEnd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70">
        <w:rPr>
          <w:rFonts w:ascii="Times New Roman" w:hAnsi="Times New Roman" w:cs="Times New Roman"/>
          <w:sz w:val="28"/>
          <w:szCs w:val="28"/>
        </w:rPr>
        <w:t>немецкого</w:t>
      </w:r>
      <w:proofErr w:type="spellEnd"/>
      <w:r w:rsidRPr="009648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870">
        <w:rPr>
          <w:rFonts w:ascii="Times New Roman" w:hAnsi="Times New Roman" w:cs="Times New Roman"/>
          <w:sz w:val="28"/>
          <w:szCs w:val="28"/>
        </w:rPr>
        <w:t>языка</w:t>
      </w:r>
      <w:proofErr w:type="spellEnd"/>
      <w:r w:rsidRPr="00964870">
        <w:rPr>
          <w:rFonts w:ascii="Times New Roman" w:hAnsi="Times New Roman" w:cs="Times New Roman"/>
          <w:sz w:val="28"/>
          <w:szCs w:val="28"/>
        </w:rPr>
        <w:t>. 2001 с. 25-42</w:t>
      </w:r>
      <w:r w:rsidRPr="00964870">
        <w:rPr>
          <w:rFonts w:ascii="Times New Roman" w:hAnsi="Times New Roman" w:cs="Times New Roman"/>
          <w:sz w:val="28"/>
          <w:szCs w:val="28"/>
        </w:rPr>
        <w:br/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t xml:space="preserve">I. J. Husar Grammatik der gegenwortigen deutschen Spache B. Maxymtschuk. Kyiw, 1956, s. 10-15; 53-56 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br/>
        <w:t>B. Maxymtschuk Über die Genese und Wechselwirkung der Wortarten unter besonderer Berücksichtigung der qualifizierten Worter. LIV Tom Studien zur Deutschkunde. Warszawa, 2012, S. 519-530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br/>
        <w:t xml:space="preserve">B. Maxymtschuk, Zum Werdegung und zum liqualen Status der adjektivischen Kurzform im Deutschen: “ Dauzieger Beitrage zur Germanistik” Bad 53. </w:t>
      </w:r>
      <w:r w:rsidRPr="00964870">
        <w:rPr>
          <w:rFonts w:ascii="Times New Roman" w:hAnsi="Times New Roman" w:cs="Times New Roman"/>
          <w:sz w:val="28"/>
          <w:szCs w:val="28"/>
          <w:lang w:val="en-US"/>
        </w:rPr>
        <w:t xml:space="preserve">2016. 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t>S.87-96</w:t>
      </w:r>
      <w:r w:rsidRPr="00FC0E5A">
        <w:rPr>
          <w:rFonts w:ascii="Times New Roman" w:hAnsi="Times New Roman" w:cs="Times New Roman"/>
          <w:sz w:val="28"/>
          <w:szCs w:val="28"/>
          <w:lang w:val="de-DE"/>
        </w:rPr>
        <w:br/>
        <w:t xml:space="preserve">B. Maxymtschuk  Die Wortarten als potenzialler Spracheinheit im Deutschen und im Englischen. – European transfer of culture in literature  and foreign language teaching. </w:t>
      </w:r>
      <w:proofErr w:type="spellStart"/>
      <w:proofErr w:type="gramStart"/>
      <w:r w:rsidRPr="00964870">
        <w:rPr>
          <w:rFonts w:ascii="Times New Roman" w:hAnsi="Times New Roman" w:cs="Times New Roman"/>
          <w:sz w:val="28"/>
          <w:szCs w:val="28"/>
          <w:lang w:val="en-GB"/>
        </w:rPr>
        <w:t>Nysa</w:t>
      </w:r>
      <w:proofErr w:type="spellEnd"/>
      <w:r w:rsidRPr="00964870">
        <w:rPr>
          <w:rFonts w:ascii="Times New Roman" w:hAnsi="Times New Roman" w:cs="Times New Roman"/>
          <w:sz w:val="28"/>
          <w:szCs w:val="28"/>
          <w:lang w:val="ru-RU"/>
        </w:rPr>
        <w:t>, 2015.</w:t>
      </w:r>
      <w:proofErr w:type="gramEnd"/>
      <w:r w:rsidRPr="009648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64870">
        <w:rPr>
          <w:rFonts w:ascii="Times New Roman" w:hAnsi="Times New Roman" w:cs="Times New Roman"/>
          <w:sz w:val="28"/>
          <w:szCs w:val="28"/>
          <w:lang w:val="en-GB"/>
        </w:rPr>
        <w:t>S.168-182</w:t>
      </w:r>
    </w:p>
    <w:p w:rsidR="006903E6" w:rsidRDefault="006903E6" w:rsidP="006903E6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Test:</w:t>
      </w:r>
    </w:p>
    <w:p w:rsidR="006903E6" w:rsidRPr="004A42A4" w:rsidRDefault="006903E6" w:rsidP="006903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4A42A4">
        <w:rPr>
          <w:rFonts w:ascii="Times New Roman" w:hAnsi="Times New Roman" w:cs="Times New Roman"/>
          <w:sz w:val="24"/>
          <w:szCs w:val="24"/>
          <w:lang w:val="de-DE"/>
        </w:rPr>
        <w:t xml:space="preserve">Die Psychogenese der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natürliche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n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 xml:space="preserve">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</w:rPr>
        <w:t>Sprache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hat solch ein Reihenfolge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a)</w:t>
      </w:r>
      <w:r w:rsidRPr="004A42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Prädikativität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-Prädikation-Modifikation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b) Prädikation-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Prädikativität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- Modifikation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</w:r>
      <w:r w:rsidRPr="004A42A4">
        <w:rPr>
          <w:rFonts w:ascii="Times New Roman" w:hAnsi="Times New Roman" w:cs="Times New Roman"/>
          <w:sz w:val="24"/>
          <w:szCs w:val="24"/>
          <w:lang w:val="de-DE"/>
        </w:rPr>
        <w:t xml:space="preserve">c)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Modifikation-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Prädikativität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- Prädikation</w:t>
      </w:r>
    </w:p>
    <w:p w:rsidR="006903E6" w:rsidRPr="004A42A4" w:rsidRDefault="006903E6" w:rsidP="006903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Die adjektivische Kurzform hat ich entwickelt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a) aus dem starken germanischen Substantiv sächsischen Geschlechts </w:t>
      </w:r>
      <w:proofErr w:type="gram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(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got</w:t>
      </w:r>
      <w:proofErr w:type="spellEnd"/>
      <w:proofErr w:type="gram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. „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waard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“)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b) aus dem starken germanischen Substantiv männlichen Geschlechts (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got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. „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dags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“)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c) aus dem schwachen germanischen Substantiv männlichen Geschlechts (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got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. „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guma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“)</w:t>
      </w:r>
    </w:p>
    <w:p w:rsidR="006903E6" w:rsidRPr="004A42A4" w:rsidRDefault="006903E6" w:rsidP="006903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Das Substantiv „Herr“ ist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a) ein ehemaliges Substantiv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b) ein ehemaliges Adjektiv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c) ein ehemaliges Pronomen</w:t>
      </w:r>
    </w:p>
    <w:p w:rsidR="006903E6" w:rsidRPr="004A42A4" w:rsidRDefault="006903E6" w:rsidP="006903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4A42A4">
        <w:rPr>
          <w:rFonts w:ascii="Times New Roman" w:hAnsi="Times New Roman" w:cs="Times New Roman"/>
          <w:sz w:val="24"/>
          <w:szCs w:val="24"/>
          <w:lang w:val="de-DE"/>
        </w:rPr>
        <w:t>Das Adjektiv der gegenwärtigen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deutschen Sprache hat sich entwickelt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</w:r>
      <w:r w:rsidRPr="004A42A4">
        <w:rPr>
          <w:rFonts w:ascii="Times New Roman" w:hAnsi="Times New Roman" w:cs="Times New Roman"/>
          <w:sz w:val="24"/>
          <w:szCs w:val="24"/>
          <w:lang w:val="de-DE"/>
        </w:rPr>
        <w:t>a) aus einem Substantiv</w:t>
      </w:r>
      <w:r w:rsidRPr="004A42A4">
        <w:rPr>
          <w:rFonts w:ascii="Times New Roman" w:hAnsi="Times New Roman" w:cs="Times New Roman"/>
          <w:sz w:val="24"/>
          <w:szCs w:val="24"/>
          <w:lang w:val="de-DE"/>
        </w:rPr>
        <w:br/>
        <w:t>b) aus einem Nomen</w:t>
      </w:r>
      <w:r w:rsidRPr="004A42A4">
        <w:rPr>
          <w:rFonts w:ascii="Times New Roman" w:hAnsi="Times New Roman" w:cs="Times New Roman"/>
          <w:sz w:val="24"/>
          <w:szCs w:val="24"/>
          <w:lang w:val="de-DE"/>
        </w:rPr>
        <w:br/>
        <w:t xml:space="preserve">c) aus einem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ehemaligen Adjektiv </w:t>
      </w:r>
    </w:p>
    <w:p w:rsidR="006903E6" w:rsidRPr="004A42A4" w:rsidRDefault="006903E6" w:rsidP="006903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Die Wortarten werden in der Linguistik charakterisiert als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a) grammatisch-semantische Einheiten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b) lexikalisch-semantisch Einheiten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c) grammatische Einheiten</w:t>
      </w:r>
    </w:p>
    <w:p w:rsidR="006903E6" w:rsidRPr="004A42A4" w:rsidRDefault="006903E6" w:rsidP="006903E6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i w:val="0"/>
          <w:iCs w:val="0"/>
          <w:sz w:val="24"/>
          <w:szCs w:val="24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Das semantische Einteilungsprinzip in der Linguistik berücksichtigt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>a) die Beziehung zwischen Wort und Begriff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b) die  Art der Widerspiegeln der Realität </w:t>
      </w:r>
    </w:p>
    <w:p w:rsidR="006903E6" w:rsidRPr="004A42A4" w:rsidRDefault="006903E6" w:rsidP="006903E6">
      <w:pPr>
        <w:pStyle w:val="a3"/>
        <w:ind w:left="1440"/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c) die kategorial Prägung  etwas Wortes als Resultat der Versprachlichung der logischen Kategorien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lastRenderedPageBreak/>
        <w:t xml:space="preserve">                   7)   Das syntaktische Prinzip beruht auf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  a) dem für  jedes Wort typischen Syntaktischen Rahmen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  b) der morphologischen Flexionsweise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  c) dem Prinzip  „+-Satzwertig“ und „+-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Satztgliedwertig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“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   8)    Die  Adjektivische Kurzform wird in der Linguistik erachtet 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            a) als ein Adjektiv und Adverb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  b) als Bestandheil des Adjektiv und als Adverb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  c) als selbständige  Wortart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   9) Die Negation wird als selbständige  Wortart angesetzt von 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      a) O.J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Morunduga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b) W.G.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Admoni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c) W/ Schmidt  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   10) Die Artikel wird von den Linguisten anerkannt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a) als Begleitwort  und Stellvertreter des Substantiv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b) als eine selbständige Wortart 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  c) als ein Pronomen zur ein Numerale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11) Die adjektivische Kurzform wurde im Althochdeutsch aufdrehen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a) im attributiven Bereich  des Satzes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b) im adverbialen Bereich des Satzes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c) im prädikativen Bereich des Satzes 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12) Wie viel Wortarten verzeichnet man bei des logischen Prinzip  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a) 10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b) 4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c) 6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13) Die Partikeln unterscheidet sich von den anderen Wortarten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a) syntaktisch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b) semantisch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c) morphologischen 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14) Welchen Wörter  haben keine begriffliche  Bedeutung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a) Interjektionen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b) Adverbien 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c)  Personalpronomen</w:t>
      </w:r>
    </w:p>
    <w:p w:rsidR="006903E6" w:rsidRPr="004A42A4" w:rsidRDefault="006903E6" w:rsidP="006903E6">
      <w:pPr>
        <w:rPr>
          <w:rStyle w:val="a4"/>
          <w:rFonts w:ascii="Times New Roman" w:hAnsi="Times New Roman" w:cs="Times New Roman"/>
          <w:b/>
          <w:bCs/>
          <w:i w:val="0"/>
          <w:iCs w:val="0"/>
          <w:color w:val="52565A"/>
          <w:sz w:val="24"/>
          <w:szCs w:val="24"/>
          <w:shd w:val="clear" w:color="auto" w:fill="FFFFFF"/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15) Wer hat das logische Einheilungsprinzip bei der Aufgliederung des Wortschatz in die Wortarten eingeführt</w:t>
      </w:r>
    </w:p>
    <w:p w:rsidR="006903E6" w:rsidRPr="00964870" w:rsidRDefault="006903E6" w:rsidP="006903E6">
      <w:pPr>
        <w:rPr>
          <w:lang w:val="de-DE"/>
        </w:rPr>
      </w:pP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 xml:space="preserve">                       a) L. Sütterlin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b) W. </w:t>
      </w:r>
      <w:proofErr w:type="spellStart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t>Admoni</w:t>
      </w:r>
      <w:proofErr w:type="spellEnd"/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  <w:t xml:space="preserve">                       c) W. Schmidt</w:t>
      </w:r>
      <w:r w:rsidRPr="004A42A4">
        <w:rPr>
          <w:rStyle w:val="a4"/>
          <w:rFonts w:ascii="Times New Roman" w:hAnsi="Times New Roman" w:cs="Times New Roman"/>
          <w:b/>
          <w:bCs/>
          <w:color w:val="52565A"/>
          <w:sz w:val="24"/>
          <w:szCs w:val="24"/>
          <w:shd w:val="clear" w:color="auto" w:fill="FFFFFF"/>
          <w:lang w:val="de-DE"/>
        </w:rPr>
        <w:br/>
      </w:r>
    </w:p>
    <w:p w:rsidR="00D330B6" w:rsidRPr="006903E6" w:rsidRDefault="00D330B6">
      <w:pPr>
        <w:rPr>
          <w:lang w:val="de-DE"/>
        </w:rPr>
      </w:pPr>
    </w:p>
    <w:sectPr w:rsidR="00D330B6" w:rsidRPr="006903E6" w:rsidSect="00D330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56C"/>
    <w:multiLevelType w:val="hybridMultilevel"/>
    <w:tmpl w:val="B1604CF4"/>
    <w:lvl w:ilvl="0" w:tplc="28ACC0B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E6"/>
    <w:rsid w:val="006903E6"/>
    <w:rsid w:val="00D330B6"/>
    <w:rsid w:val="00FC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6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6903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3E6"/>
    <w:pPr>
      <w:spacing w:after="200" w:line="276" w:lineRule="auto"/>
      <w:ind w:left="720"/>
      <w:contextualSpacing/>
    </w:pPr>
  </w:style>
  <w:style w:type="character" w:styleId="a4">
    <w:name w:val="Emphasis"/>
    <w:basedOn w:val="a0"/>
    <w:uiPriority w:val="20"/>
    <w:qFormat/>
    <w:rsid w:val="00690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ЩЛ</cp:lastModifiedBy>
  <cp:revision>2</cp:revision>
  <dcterms:created xsi:type="dcterms:W3CDTF">2020-03-30T18:00:00Z</dcterms:created>
  <dcterms:modified xsi:type="dcterms:W3CDTF">2020-03-30T18:00:00Z</dcterms:modified>
</cp:coreProperties>
</file>