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66" w:rsidRPr="004C3146" w:rsidRDefault="00CD2463" w:rsidP="00CD2463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1" locked="0" layoutInCell="1" allowOverlap="1" wp14:anchorId="55D7095D" wp14:editId="358F12D2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966" w:rsidRPr="004C3146">
        <w:rPr>
          <w:sz w:val="22"/>
        </w:rPr>
        <w:t>Львівський національний університет імені Івана Франка</w:t>
      </w:r>
    </w:p>
    <w:p w:rsidR="00427966" w:rsidRPr="007B35F3" w:rsidRDefault="00427966" w:rsidP="00CD2463">
      <w:pPr>
        <w:jc w:val="center"/>
        <w:rPr>
          <w:sz w:val="22"/>
          <w:lang w:val="ru-RU"/>
        </w:rPr>
      </w:pPr>
      <w:r w:rsidRPr="004C3146">
        <w:rPr>
          <w:sz w:val="22"/>
        </w:rPr>
        <w:t>Кафедра французької філології</w:t>
      </w: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27966" w:rsidRPr="004C3146" w:rsidRDefault="00427966" w:rsidP="007B35F3">
      <w:pPr>
        <w:jc w:val="center"/>
        <w:rPr>
          <w:sz w:val="22"/>
        </w:rPr>
      </w:pPr>
    </w:p>
    <w:p w:rsidR="00247CAC" w:rsidRDefault="00247CAC" w:rsidP="00247CAC">
      <w:pPr>
        <w:jc w:val="right"/>
        <w:rPr>
          <w:sz w:val="22"/>
        </w:rPr>
      </w:pPr>
      <w:r>
        <w:rPr>
          <w:b/>
          <w:sz w:val="22"/>
        </w:rPr>
        <w:t>ЗАТВЕРДЖУЮ</w:t>
      </w:r>
      <w:r>
        <w:rPr>
          <w:sz w:val="22"/>
        </w:rPr>
        <w:t>”</w:t>
      </w:r>
    </w:p>
    <w:p w:rsidR="00247CAC" w:rsidRDefault="00247CAC" w:rsidP="00247CAC">
      <w:pPr>
        <w:ind w:firstLine="708"/>
        <w:jc w:val="right"/>
        <w:rPr>
          <w:sz w:val="22"/>
        </w:rPr>
      </w:pPr>
      <w:r>
        <w:rPr>
          <w:sz w:val="22"/>
        </w:rPr>
        <w:t>Голова Вченої ради</w:t>
      </w:r>
    </w:p>
    <w:p w:rsidR="00247CAC" w:rsidRDefault="00247CAC" w:rsidP="00247CAC">
      <w:pPr>
        <w:ind w:firstLine="708"/>
        <w:jc w:val="right"/>
        <w:rPr>
          <w:sz w:val="22"/>
        </w:rPr>
      </w:pPr>
      <w:r>
        <w:rPr>
          <w:sz w:val="22"/>
        </w:rPr>
        <w:t>факультету іноземних мов</w:t>
      </w:r>
    </w:p>
    <w:p w:rsidR="00247CAC" w:rsidRDefault="00247CAC" w:rsidP="00247CAC">
      <w:pPr>
        <w:jc w:val="right"/>
        <w:rPr>
          <w:sz w:val="22"/>
        </w:rPr>
      </w:pPr>
      <w:r>
        <w:rPr>
          <w:sz w:val="22"/>
        </w:rPr>
        <w:t xml:space="preserve">доц. </w:t>
      </w:r>
      <w:proofErr w:type="spellStart"/>
      <w:r>
        <w:rPr>
          <w:sz w:val="22"/>
        </w:rPr>
        <w:t>Сулим</w:t>
      </w:r>
      <w:proofErr w:type="spellEnd"/>
      <w:r>
        <w:rPr>
          <w:sz w:val="22"/>
        </w:rPr>
        <w:t xml:space="preserve"> В.Т.</w:t>
      </w:r>
    </w:p>
    <w:p w:rsidR="00247CAC" w:rsidRDefault="00247CAC" w:rsidP="00247CAC">
      <w:pPr>
        <w:jc w:val="right"/>
        <w:rPr>
          <w:sz w:val="22"/>
        </w:rPr>
      </w:pPr>
      <w:r>
        <w:rPr>
          <w:sz w:val="22"/>
        </w:rPr>
        <w:t>___________________________</w:t>
      </w:r>
    </w:p>
    <w:p w:rsidR="00247CAC" w:rsidRDefault="00247CAC" w:rsidP="00247CAC">
      <w:pPr>
        <w:pStyle w:val="a4"/>
        <w:jc w:val="right"/>
        <w:rPr>
          <w:sz w:val="22"/>
          <w:szCs w:val="22"/>
        </w:rPr>
      </w:pPr>
      <w:r>
        <w:rPr>
          <w:sz w:val="22"/>
          <w:szCs w:val="22"/>
        </w:rPr>
        <w:t>“______”_______________20___ р.</w:t>
      </w:r>
    </w:p>
    <w:p w:rsidR="00427966" w:rsidRPr="007B35F3" w:rsidRDefault="0042796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7B35F3">
      <w:pPr>
        <w:jc w:val="center"/>
        <w:rPr>
          <w:sz w:val="22"/>
          <w:lang w:val="ru-RU"/>
        </w:rPr>
      </w:pPr>
    </w:p>
    <w:p w:rsidR="004C3146" w:rsidRPr="007B35F3" w:rsidRDefault="004C3146" w:rsidP="00CD2463">
      <w:pPr>
        <w:jc w:val="right"/>
        <w:rPr>
          <w:sz w:val="22"/>
          <w:lang w:val="ru-RU"/>
        </w:rPr>
      </w:pPr>
    </w:p>
    <w:p w:rsidR="004C3146" w:rsidRPr="007B35F3" w:rsidRDefault="007B35F3" w:rsidP="007B35F3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ПРОГРАМА НАВЧАЛЬНОЇ ДИСЦИПЛІНИ</w:t>
      </w:r>
    </w:p>
    <w:p w:rsidR="007B35F3" w:rsidRPr="007B35F3" w:rsidRDefault="007B35F3" w:rsidP="007B35F3">
      <w:pPr>
        <w:jc w:val="center"/>
        <w:rPr>
          <w:lang w:val="ru-RU" w:eastAsia="ru-RU"/>
        </w:rPr>
      </w:pPr>
    </w:p>
    <w:p w:rsidR="00427966" w:rsidRPr="006A2405" w:rsidRDefault="006A2405" w:rsidP="00427966">
      <w:pPr>
        <w:jc w:val="center"/>
        <w:rPr>
          <w:b/>
          <w:sz w:val="22"/>
          <w:lang w:eastAsia="ru-RU"/>
        </w:rPr>
      </w:pPr>
      <w:r>
        <w:rPr>
          <w:b/>
          <w:sz w:val="22"/>
          <w:lang w:eastAsia="ru-RU"/>
        </w:rPr>
        <w:t>Особливості жіночого франкомовного письма ІІ половини ХХ століття</w:t>
      </w:r>
    </w:p>
    <w:p w:rsidR="007B35F3" w:rsidRPr="007B35F3" w:rsidRDefault="007B35F3" w:rsidP="00427966">
      <w:pPr>
        <w:jc w:val="center"/>
        <w:rPr>
          <w:sz w:val="16"/>
          <w:szCs w:val="16"/>
          <w:lang w:eastAsia="ru-RU"/>
        </w:rPr>
      </w:pPr>
      <w:r w:rsidRPr="007B35F3">
        <w:rPr>
          <w:sz w:val="16"/>
          <w:szCs w:val="16"/>
          <w:lang w:eastAsia="ru-RU"/>
        </w:rPr>
        <w:t>(шифр і назва навчальної дисципліни)</w:t>
      </w:r>
    </w:p>
    <w:p w:rsidR="007B35F3" w:rsidRPr="004C3146" w:rsidRDefault="007B35F3" w:rsidP="00427966">
      <w:pPr>
        <w:jc w:val="center"/>
        <w:rPr>
          <w:b/>
          <w:sz w:val="22"/>
          <w:lang w:val="es-ES" w:eastAsia="ru-RU"/>
        </w:rPr>
      </w:pPr>
    </w:p>
    <w:p w:rsidR="00427966" w:rsidRDefault="007B35F3" w:rsidP="0042796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галузі знань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0203 «Гуманітарні науки</w:t>
      </w:r>
      <w:r w:rsidR="00427966" w:rsidRPr="007B35F3">
        <w:rPr>
          <w:rFonts w:ascii="Times New Roman" w:hAnsi="Times New Roman"/>
          <w:u w:val="single"/>
        </w:rPr>
        <w:t>»</w:t>
      </w:r>
    </w:p>
    <w:p w:rsidR="007B35F3" w:rsidRPr="007B35F3" w:rsidRDefault="007B35F3" w:rsidP="007B35F3">
      <w:pPr>
        <w:jc w:val="center"/>
        <w:rPr>
          <w:sz w:val="16"/>
          <w:szCs w:val="16"/>
          <w:lang w:eastAsia="ru-RU"/>
        </w:rPr>
      </w:pPr>
      <w:r w:rsidRPr="007B35F3">
        <w:rPr>
          <w:sz w:val="16"/>
          <w:szCs w:val="16"/>
          <w:lang w:eastAsia="ru-RU"/>
        </w:rPr>
        <w:t>(ши</w:t>
      </w:r>
      <w:r>
        <w:rPr>
          <w:sz w:val="16"/>
          <w:szCs w:val="16"/>
          <w:lang w:eastAsia="ru-RU"/>
        </w:rPr>
        <w:t>фр і назва галузі знань</w:t>
      </w:r>
      <w:r w:rsidRPr="007B35F3">
        <w:rPr>
          <w:sz w:val="16"/>
          <w:szCs w:val="16"/>
          <w:lang w:eastAsia="ru-RU"/>
        </w:rPr>
        <w:t>)</w:t>
      </w:r>
    </w:p>
    <w:p w:rsidR="007B35F3" w:rsidRPr="007B35F3" w:rsidRDefault="007B35F3" w:rsidP="007B35F3">
      <w:pPr>
        <w:pStyle w:val="11"/>
        <w:jc w:val="center"/>
        <w:rPr>
          <w:rFonts w:ascii="Times New Roman" w:hAnsi="Times New Roman"/>
          <w:sz w:val="16"/>
          <w:szCs w:val="16"/>
        </w:rPr>
      </w:pPr>
    </w:p>
    <w:p w:rsidR="00427966" w:rsidRPr="004C3146" w:rsidRDefault="007B35F3" w:rsidP="0042796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0305 «Філологія</w:t>
      </w:r>
      <w:r w:rsidR="00427966" w:rsidRPr="007B35F3">
        <w:rPr>
          <w:rFonts w:ascii="Times New Roman" w:hAnsi="Times New Roman"/>
          <w:u w:val="single"/>
        </w:rPr>
        <w:t>»</w:t>
      </w:r>
    </w:p>
    <w:p w:rsidR="00427966" w:rsidRDefault="00427966" w:rsidP="00427966">
      <w:pPr>
        <w:pStyle w:val="11"/>
        <w:jc w:val="center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7B35F3" w:rsidRPr="007B35F3" w:rsidRDefault="007B35F3" w:rsidP="00CD2463">
      <w:pPr>
        <w:pStyle w:val="11"/>
        <w:jc w:val="right"/>
        <w:rPr>
          <w:rFonts w:ascii="Times New Roman" w:hAnsi="Times New Roman"/>
          <w:sz w:val="16"/>
          <w:szCs w:val="16"/>
        </w:rPr>
      </w:pPr>
    </w:p>
    <w:p w:rsidR="007B35F3" w:rsidRDefault="00427966" w:rsidP="00427966">
      <w:pPr>
        <w:pStyle w:val="11"/>
        <w:rPr>
          <w:rFonts w:ascii="Times New Roman" w:hAnsi="Times New Roman"/>
        </w:rPr>
      </w:pPr>
      <w:r w:rsidRPr="004C3146">
        <w:rPr>
          <w:rFonts w:ascii="Times New Roman" w:hAnsi="Times New Roman"/>
        </w:rPr>
        <w:t>для спеціальності (</w:t>
      </w:r>
      <w:proofErr w:type="spellStart"/>
      <w:r w:rsidRPr="004C3146">
        <w:rPr>
          <w:rFonts w:ascii="Times New Roman" w:hAnsi="Times New Roman"/>
        </w:rPr>
        <w:t>тей</w:t>
      </w:r>
      <w:proofErr w:type="spellEnd"/>
      <w:r w:rsidRPr="004C3146">
        <w:rPr>
          <w:rFonts w:ascii="Times New Roman" w:hAnsi="Times New Roman"/>
        </w:rPr>
        <w:t>)</w:t>
      </w:r>
      <w:r w:rsidRPr="004C3146">
        <w:rPr>
          <w:rFonts w:ascii="Times New Roman" w:hAnsi="Times New Roman"/>
        </w:rPr>
        <w:tab/>
      </w:r>
      <w:r w:rsidRPr="004C3146">
        <w:rPr>
          <w:rFonts w:ascii="Times New Roman" w:hAnsi="Times New Roman"/>
        </w:rPr>
        <w:tab/>
      </w:r>
      <w:r w:rsidR="005D30F9">
        <w:rPr>
          <w:rFonts w:ascii="Times New Roman" w:hAnsi="Times New Roman"/>
          <w:u w:val="single"/>
        </w:rPr>
        <w:t>8</w:t>
      </w:r>
      <w:r w:rsidR="007B35F3" w:rsidRPr="007B35F3">
        <w:rPr>
          <w:rFonts w:ascii="Times New Roman" w:hAnsi="Times New Roman"/>
          <w:u w:val="single"/>
        </w:rPr>
        <w:t xml:space="preserve">.020303 «Мова та </w:t>
      </w:r>
      <w:r w:rsidR="005D30F9">
        <w:rPr>
          <w:rFonts w:ascii="Times New Roman" w:hAnsi="Times New Roman"/>
          <w:u w:val="single"/>
        </w:rPr>
        <w:t>література (французька</w:t>
      </w:r>
      <w:r w:rsidR="007B35F3" w:rsidRPr="007B35F3">
        <w:rPr>
          <w:rFonts w:ascii="Times New Roman" w:hAnsi="Times New Roman"/>
          <w:u w:val="single"/>
        </w:rPr>
        <w:t>)»</w:t>
      </w:r>
    </w:p>
    <w:p w:rsidR="00427966" w:rsidRDefault="00427966" w:rsidP="007B35F3">
      <w:pPr>
        <w:pStyle w:val="11"/>
        <w:jc w:val="center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(шифр і назва спеціальності (</w:t>
      </w:r>
      <w:proofErr w:type="spellStart"/>
      <w:r w:rsidRPr="007B35F3">
        <w:rPr>
          <w:rFonts w:ascii="Times New Roman" w:hAnsi="Times New Roman"/>
          <w:sz w:val="16"/>
          <w:szCs w:val="16"/>
        </w:rPr>
        <w:t>тей</w:t>
      </w:r>
      <w:proofErr w:type="spellEnd"/>
      <w:r w:rsidRPr="007B35F3">
        <w:rPr>
          <w:rFonts w:ascii="Times New Roman" w:hAnsi="Times New Roman"/>
          <w:sz w:val="16"/>
          <w:szCs w:val="16"/>
        </w:rPr>
        <w:t>)</w:t>
      </w:r>
    </w:p>
    <w:p w:rsidR="007B35F3" w:rsidRPr="007B35F3" w:rsidRDefault="007B35F3" w:rsidP="007B35F3">
      <w:pPr>
        <w:pStyle w:val="11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427966" w:rsidRPr="004C3146" w:rsidRDefault="007B35F3" w:rsidP="00427966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іноземних мов</w:t>
      </w:r>
    </w:p>
    <w:p w:rsidR="00427966" w:rsidRPr="007B35F3" w:rsidRDefault="00427966" w:rsidP="007B35F3">
      <w:pPr>
        <w:pStyle w:val="11"/>
        <w:jc w:val="center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(назва факультету)</w:t>
      </w:r>
    </w:p>
    <w:p w:rsidR="007B35F3" w:rsidRPr="004C3146" w:rsidRDefault="007B35F3" w:rsidP="00427966">
      <w:pPr>
        <w:pStyle w:val="11"/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9"/>
        <w:gridCol w:w="624"/>
        <w:gridCol w:w="425"/>
        <w:gridCol w:w="597"/>
        <w:gridCol w:w="679"/>
        <w:gridCol w:w="708"/>
        <w:gridCol w:w="881"/>
        <w:gridCol w:w="679"/>
        <w:gridCol w:w="567"/>
        <w:gridCol w:w="567"/>
        <w:gridCol w:w="564"/>
        <w:gridCol w:w="425"/>
        <w:gridCol w:w="567"/>
        <w:gridCol w:w="709"/>
      </w:tblGrid>
      <w:tr w:rsidR="00427966" w:rsidRPr="004C3146" w:rsidTr="00A11BB7">
        <w:trPr>
          <w:cantSplit/>
          <w:trHeight w:val="11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66" w:rsidRPr="007B35F3" w:rsidRDefault="00427966" w:rsidP="002B5C04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Форма</w:t>
            </w:r>
            <w:r w:rsidR="002B5C04" w:rsidRPr="007B35F3">
              <w:rPr>
                <w:sz w:val="20"/>
                <w:szCs w:val="20"/>
                <w:lang w:val="ru-RU"/>
              </w:rPr>
              <w:t xml:space="preserve"> </w:t>
            </w:r>
            <w:r w:rsidRPr="007B35F3">
              <w:rPr>
                <w:sz w:val="20"/>
                <w:szCs w:val="20"/>
              </w:rPr>
              <w:t>навчання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7966" w:rsidRPr="007B35F3" w:rsidRDefault="00427966" w:rsidP="002B5C04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Курс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7966" w:rsidRPr="007B35F3" w:rsidRDefault="00427966" w:rsidP="002B5C04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7966" w:rsidRPr="007B35F3" w:rsidRDefault="00427966" w:rsidP="002B5C0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B35F3">
              <w:rPr>
                <w:sz w:val="20"/>
                <w:szCs w:val="20"/>
              </w:rPr>
              <w:t xml:space="preserve">Кредитів </w:t>
            </w:r>
            <w:r w:rsidRPr="007B35F3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7B35F3" w:rsidP="007B35F3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</w:t>
            </w:r>
            <w:r w:rsidR="00427966" w:rsidRPr="007B35F3">
              <w:rPr>
                <w:sz w:val="20"/>
                <w:szCs w:val="20"/>
              </w:rPr>
              <w:t>ний</w:t>
            </w:r>
            <w:r w:rsidR="002B5C04" w:rsidRPr="007B35F3">
              <w:rPr>
                <w:sz w:val="20"/>
                <w:szCs w:val="20"/>
                <w:lang w:val="ru-RU"/>
              </w:rPr>
              <w:t xml:space="preserve"> </w:t>
            </w:r>
            <w:r w:rsidR="00427966" w:rsidRPr="007B35F3">
              <w:rPr>
                <w:sz w:val="20"/>
                <w:szCs w:val="20"/>
              </w:rPr>
              <w:t>обсяг (год.)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7B35F3">
            <w:pPr>
              <w:pStyle w:val="a4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Всього</w:t>
            </w:r>
            <w:proofErr w:type="spellEnd"/>
            <w:r w:rsidR="002B5C04" w:rsidRPr="007B35F3">
              <w:rPr>
                <w:sz w:val="20"/>
                <w:szCs w:val="20"/>
              </w:rPr>
              <w:t xml:space="preserve"> </w:t>
            </w:r>
            <w:r w:rsidRPr="007B35F3">
              <w:rPr>
                <w:sz w:val="20"/>
                <w:szCs w:val="20"/>
              </w:rPr>
              <w:t>аудит</w:t>
            </w:r>
            <w:proofErr w:type="gramStart"/>
            <w:r w:rsidRPr="007B35F3">
              <w:rPr>
                <w:sz w:val="20"/>
                <w:szCs w:val="20"/>
              </w:rPr>
              <w:t>.</w:t>
            </w:r>
            <w:proofErr w:type="gramEnd"/>
            <w:r w:rsidR="002B5C04" w:rsidRPr="007B35F3">
              <w:rPr>
                <w:sz w:val="20"/>
                <w:szCs w:val="20"/>
              </w:rPr>
              <w:t xml:space="preserve"> </w:t>
            </w:r>
            <w:r w:rsidRPr="007B35F3">
              <w:rPr>
                <w:sz w:val="20"/>
                <w:szCs w:val="20"/>
              </w:rPr>
              <w:t>(</w:t>
            </w:r>
            <w:proofErr w:type="gramStart"/>
            <w:r w:rsidRPr="007B35F3">
              <w:rPr>
                <w:sz w:val="20"/>
                <w:szCs w:val="20"/>
              </w:rPr>
              <w:t>г</w:t>
            </w:r>
            <w:proofErr w:type="gramEnd"/>
            <w:r w:rsidRPr="007B35F3">
              <w:rPr>
                <w:sz w:val="20"/>
                <w:szCs w:val="20"/>
              </w:rPr>
              <w:t>од.)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66" w:rsidRPr="007B35F3" w:rsidRDefault="00427966" w:rsidP="002B5C04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у тому числі (год.):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5F55B8" w:rsidP="005F55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</w:t>
            </w:r>
            <w:r w:rsidR="00427966" w:rsidRPr="007B35F3">
              <w:rPr>
                <w:sz w:val="20"/>
                <w:szCs w:val="20"/>
              </w:rPr>
              <w:t>тійна</w:t>
            </w:r>
            <w:r w:rsidR="002B5C04" w:rsidRPr="007B35F3">
              <w:rPr>
                <w:sz w:val="20"/>
                <w:szCs w:val="20"/>
                <w:lang w:val="en-US"/>
              </w:rPr>
              <w:t xml:space="preserve"> </w:t>
            </w:r>
            <w:r w:rsidR="00427966" w:rsidRPr="007B35F3">
              <w:rPr>
                <w:sz w:val="20"/>
                <w:szCs w:val="20"/>
              </w:rPr>
              <w:t>робота</w:t>
            </w:r>
            <w:r w:rsidR="002B5C04" w:rsidRPr="007B35F3">
              <w:rPr>
                <w:sz w:val="20"/>
                <w:szCs w:val="20"/>
                <w:lang w:val="en-US"/>
              </w:rPr>
              <w:t xml:space="preserve"> </w:t>
            </w:r>
            <w:r w:rsidR="00427966" w:rsidRPr="007B35F3">
              <w:rPr>
                <w:sz w:val="20"/>
                <w:szCs w:val="20"/>
              </w:rPr>
              <w:t>(год.)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A11BB7" w:rsidP="002B5C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роботи (шт.)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A11BB7" w:rsidP="005F55B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Розрахунково-графічні роботи (шт.)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2B5C04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Курсові</w:t>
            </w:r>
            <w:proofErr w:type="spellEnd"/>
            <w:r w:rsidRPr="007B35F3">
              <w:rPr>
                <w:sz w:val="20"/>
                <w:szCs w:val="20"/>
              </w:rPr>
              <w:t xml:space="preserve"> </w:t>
            </w:r>
            <w:proofErr w:type="spellStart"/>
            <w:r w:rsidRPr="007B35F3">
              <w:rPr>
                <w:sz w:val="20"/>
                <w:szCs w:val="20"/>
              </w:rPr>
              <w:t>проекти</w:t>
            </w:r>
            <w:proofErr w:type="spellEnd"/>
            <w:r w:rsidRPr="007B35F3">
              <w:rPr>
                <w:sz w:val="20"/>
                <w:szCs w:val="20"/>
              </w:rPr>
              <w:t xml:space="preserve"> (</w:t>
            </w:r>
            <w:proofErr w:type="spellStart"/>
            <w:r w:rsidRPr="007B35F3">
              <w:rPr>
                <w:sz w:val="20"/>
                <w:szCs w:val="20"/>
              </w:rPr>
              <w:t>роботи</w:t>
            </w:r>
            <w:proofErr w:type="spellEnd"/>
            <w:r w:rsidRPr="007B35F3">
              <w:rPr>
                <w:sz w:val="20"/>
                <w:szCs w:val="20"/>
              </w:rPr>
              <w:t>), (шт.)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5F55B8">
            <w:pPr>
              <w:pStyle w:val="a4"/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Залі</w:t>
            </w:r>
            <w:proofErr w:type="gramStart"/>
            <w:r w:rsidRPr="007B35F3">
              <w:rPr>
                <w:sz w:val="20"/>
                <w:szCs w:val="20"/>
              </w:rPr>
              <w:t>к</w:t>
            </w:r>
            <w:proofErr w:type="spellEnd"/>
            <w:proofErr w:type="gramEnd"/>
            <w:r w:rsidR="002B5C04"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5F5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Екзамен</w:t>
            </w:r>
          </w:p>
          <w:p w:rsidR="00427966" w:rsidRPr="007B35F3" w:rsidRDefault="00427966" w:rsidP="005F55B8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(сем.)</w:t>
            </w:r>
          </w:p>
        </w:tc>
      </w:tr>
      <w:tr w:rsidR="00427966" w:rsidRPr="004C3146" w:rsidTr="00A11BB7">
        <w:trPr>
          <w:cantSplit/>
          <w:trHeight w:val="15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5F55B8">
            <w:pPr>
              <w:ind w:left="113" w:right="-108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Лекції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5F55B8">
            <w:pPr>
              <w:ind w:left="113" w:right="-85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Лабораторні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7966" w:rsidRPr="007B35F3" w:rsidRDefault="00427966" w:rsidP="005F55B8">
            <w:pPr>
              <w:pStyle w:val="21"/>
              <w:spacing w:line="240" w:lineRule="auto"/>
              <w:ind w:left="113" w:right="-96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35F3">
              <w:rPr>
                <w:sz w:val="20"/>
                <w:szCs w:val="20"/>
              </w:rPr>
              <w:t>Практичні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</w:tr>
      <w:tr w:rsidR="00427966" w:rsidRPr="004C3146" w:rsidTr="00A11BB7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F3" w:rsidRDefault="007B35F3" w:rsidP="00A11BB7">
            <w:pPr>
              <w:jc w:val="center"/>
              <w:rPr>
                <w:sz w:val="22"/>
              </w:rPr>
            </w:pPr>
          </w:p>
          <w:p w:rsidR="00427966" w:rsidRDefault="00427966" w:rsidP="00A11BB7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Денна</w:t>
            </w:r>
          </w:p>
          <w:p w:rsidR="007B35F3" w:rsidRPr="004C3146" w:rsidRDefault="007B35F3" w:rsidP="00A11BB7">
            <w:pPr>
              <w:jc w:val="center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F3" w:rsidRDefault="007B35F3" w:rsidP="00A11BB7">
            <w:pPr>
              <w:jc w:val="center"/>
              <w:rPr>
                <w:sz w:val="22"/>
              </w:rPr>
            </w:pPr>
          </w:p>
          <w:p w:rsidR="00427966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5F3" w:rsidRDefault="007B35F3" w:rsidP="00A11BB7">
            <w:pPr>
              <w:jc w:val="center"/>
              <w:rPr>
                <w:sz w:val="22"/>
              </w:rPr>
            </w:pPr>
          </w:p>
          <w:p w:rsidR="00427966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7B35F3" w:rsidRPr="007B35F3" w:rsidRDefault="007B35F3" w:rsidP="00A11BB7">
            <w:pPr>
              <w:jc w:val="center"/>
              <w:rPr>
                <w:sz w:val="22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7B35F3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1745E7" w:rsidRDefault="001745E7" w:rsidP="00A11BB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4C3146" w:rsidRDefault="005F55B8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1745E7" w:rsidRDefault="001745E7" w:rsidP="00A11BB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A11BB7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A11BB7" w:rsidRPr="004C3146" w:rsidRDefault="00A11BB7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B8" w:rsidRDefault="005F55B8" w:rsidP="00A11BB7">
            <w:pPr>
              <w:jc w:val="center"/>
              <w:rPr>
                <w:sz w:val="22"/>
              </w:rPr>
            </w:pPr>
          </w:p>
          <w:p w:rsidR="00427966" w:rsidRPr="004C3146" w:rsidRDefault="00427966" w:rsidP="00A11BB7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427966" w:rsidP="00A11BB7">
            <w:pPr>
              <w:jc w:val="center"/>
              <w:rPr>
                <w:sz w:val="22"/>
              </w:rPr>
            </w:pPr>
          </w:p>
          <w:p w:rsidR="005F55B8" w:rsidRPr="004C3146" w:rsidRDefault="005D30F9" w:rsidP="00A11B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427966" w:rsidRPr="004C3146" w:rsidRDefault="00427966" w:rsidP="00427966">
      <w:pPr>
        <w:rPr>
          <w:sz w:val="22"/>
        </w:rPr>
      </w:pPr>
    </w:p>
    <w:p w:rsidR="00427966" w:rsidRPr="004C3146" w:rsidRDefault="002B5C04" w:rsidP="002B5C04">
      <w:pPr>
        <w:spacing w:after="200" w:line="276" w:lineRule="auto"/>
        <w:rPr>
          <w:sz w:val="22"/>
          <w:lang w:val="en-US"/>
        </w:rPr>
      </w:pPr>
      <w:r w:rsidRPr="004C3146">
        <w:rPr>
          <w:sz w:val="22"/>
        </w:rPr>
        <w:br w:type="page"/>
      </w:r>
    </w:p>
    <w:p w:rsidR="00A11BB7" w:rsidRPr="00E021D8" w:rsidRDefault="00F816D9" w:rsidP="00A11BB7">
      <w:pPr>
        <w:spacing w:line="276" w:lineRule="auto"/>
        <w:jc w:val="both"/>
        <w:rPr>
          <w:b/>
          <w:sz w:val="22"/>
        </w:rPr>
      </w:pPr>
      <w:r>
        <w:rPr>
          <w:b/>
          <w:sz w:val="22"/>
          <w:lang w:eastAsia="ru-RU"/>
        </w:rPr>
        <w:lastRenderedPageBreak/>
        <w:t>Особливості жіночого франкомовного письма ІІ половини ХХ століття</w:t>
      </w: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  <w:r w:rsidRPr="00E021D8">
        <w:rPr>
          <w:sz w:val="22"/>
        </w:rPr>
        <w:t>Робоча програма</w:t>
      </w:r>
      <w:r w:rsidR="00A11BB7" w:rsidRPr="00E021D8">
        <w:rPr>
          <w:sz w:val="22"/>
        </w:rPr>
        <w:t xml:space="preserve"> навчальної дисципліни складена на основі </w:t>
      </w:r>
      <w:r w:rsidRPr="00E021D8">
        <w:rPr>
          <w:b/>
          <w:i/>
          <w:sz w:val="22"/>
        </w:rPr>
        <w:t>освітньо-професійної програми</w:t>
      </w:r>
      <w:r w:rsidRPr="00E021D8">
        <w:rPr>
          <w:sz w:val="22"/>
        </w:rPr>
        <w:t xml:space="preserve"> </w:t>
      </w:r>
      <w:r w:rsidR="00A11BB7" w:rsidRPr="00E021D8">
        <w:rPr>
          <w:sz w:val="22"/>
        </w:rPr>
        <w:t>Г</w:t>
      </w:r>
      <w:r w:rsidRPr="00E021D8">
        <w:rPr>
          <w:sz w:val="22"/>
        </w:rPr>
        <w:t xml:space="preserve">СВО </w:t>
      </w:r>
      <w:r w:rsidR="00A11BB7" w:rsidRPr="00E021D8">
        <w:rPr>
          <w:sz w:val="22"/>
        </w:rPr>
        <w:t xml:space="preserve">0203 «Гуманітарні науки» напряму 0305 «Філологія» </w:t>
      </w:r>
      <w:r w:rsidR="00A11BB7" w:rsidRPr="00E021D8">
        <w:rPr>
          <w:b/>
          <w:i/>
          <w:sz w:val="22"/>
        </w:rPr>
        <w:t>варіативної частини освітньо-професійної програми</w:t>
      </w:r>
      <w:r w:rsidR="00F816D9">
        <w:rPr>
          <w:sz w:val="22"/>
        </w:rPr>
        <w:t xml:space="preserve"> спеціальності 8</w:t>
      </w:r>
      <w:r w:rsidR="00A11BB7" w:rsidRPr="00E021D8">
        <w:rPr>
          <w:sz w:val="22"/>
        </w:rPr>
        <w:t>.020303 «Мова т</w:t>
      </w:r>
      <w:r w:rsidR="00DC0C72">
        <w:rPr>
          <w:sz w:val="22"/>
        </w:rPr>
        <w:t>а література (англійська)», 201</w:t>
      </w:r>
      <w:r w:rsidR="00DC0C72" w:rsidRPr="00DC0C72">
        <w:rPr>
          <w:sz w:val="22"/>
        </w:rPr>
        <w:t>7</w:t>
      </w:r>
      <w:r w:rsidR="00A11BB7" w:rsidRPr="00E021D8">
        <w:rPr>
          <w:sz w:val="22"/>
        </w:rPr>
        <w:t xml:space="preserve"> р.</w:t>
      </w:r>
    </w:p>
    <w:p w:rsidR="00A11BB7" w:rsidRPr="00E021D8" w:rsidRDefault="00A11BB7" w:rsidP="00A11BB7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A11BB7" w:rsidRPr="00E021D8" w:rsidRDefault="00A11BB7" w:rsidP="00A11BB7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  <w:r w:rsidRPr="00E021D8">
        <w:rPr>
          <w:sz w:val="22"/>
        </w:rPr>
        <w:t>Робоча програма складена</w:t>
      </w:r>
      <w:r w:rsidRPr="00E021D8">
        <w:rPr>
          <w:sz w:val="22"/>
          <w:lang w:val="ru-RU"/>
        </w:rPr>
        <w:t xml:space="preserve">: </w:t>
      </w:r>
      <w:proofErr w:type="spellStart"/>
      <w:r w:rsidRPr="00E021D8">
        <w:rPr>
          <w:sz w:val="22"/>
        </w:rPr>
        <w:t>к</w:t>
      </w:r>
      <w:r w:rsidR="00A11BB7" w:rsidRPr="00E021D8">
        <w:rPr>
          <w:sz w:val="22"/>
        </w:rPr>
        <w:t>анд.філол.н</w:t>
      </w:r>
      <w:proofErr w:type="spellEnd"/>
      <w:r w:rsidR="00A11BB7" w:rsidRPr="00E021D8">
        <w:rPr>
          <w:sz w:val="22"/>
        </w:rPr>
        <w:t>.,</w:t>
      </w:r>
      <w:r w:rsidR="00DC0C72">
        <w:rPr>
          <w:sz w:val="22"/>
        </w:rPr>
        <w:t xml:space="preserve"> доц</w:t>
      </w:r>
      <w:r w:rsidRPr="00E021D8">
        <w:rPr>
          <w:sz w:val="22"/>
        </w:rPr>
        <w:t>.</w:t>
      </w:r>
      <w:r w:rsidRPr="00E021D8">
        <w:rPr>
          <w:sz w:val="22"/>
          <w:lang w:val="ru-RU"/>
        </w:rPr>
        <w:t xml:space="preserve"> </w:t>
      </w:r>
      <w:proofErr w:type="spellStart"/>
      <w:r w:rsidRPr="00E021D8">
        <w:rPr>
          <w:sz w:val="22"/>
          <w:lang w:val="ru-RU"/>
        </w:rPr>
        <w:t>Ярошко</w:t>
      </w:r>
      <w:proofErr w:type="spellEnd"/>
      <w:r w:rsidRPr="00E021D8">
        <w:rPr>
          <w:sz w:val="22"/>
          <w:lang w:val="ru-RU"/>
        </w:rPr>
        <w:t xml:space="preserve"> Н.С.</w:t>
      </w:r>
    </w:p>
    <w:p w:rsidR="00427966" w:rsidRPr="00A11BB7" w:rsidRDefault="00427966" w:rsidP="00A11BB7">
      <w:pPr>
        <w:spacing w:line="276" w:lineRule="auto"/>
        <w:ind w:left="2124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(вчена ступінь, вчене звання, ім’я т</w:t>
      </w:r>
      <w:r w:rsidR="00A11BB7" w:rsidRPr="00A11BB7">
        <w:rPr>
          <w:sz w:val="16"/>
          <w:szCs w:val="16"/>
        </w:rPr>
        <w:t>а ініціали автора (</w:t>
      </w:r>
      <w:proofErr w:type="spellStart"/>
      <w:r w:rsidR="00A11BB7" w:rsidRPr="00A11BB7">
        <w:rPr>
          <w:sz w:val="16"/>
          <w:szCs w:val="16"/>
        </w:rPr>
        <w:t>ів</w:t>
      </w:r>
      <w:proofErr w:type="spellEnd"/>
      <w:r w:rsidR="00A11BB7" w:rsidRPr="00A11BB7">
        <w:rPr>
          <w:sz w:val="16"/>
          <w:szCs w:val="16"/>
        </w:rPr>
        <w:t xml:space="preserve">) </w:t>
      </w:r>
      <w:proofErr w:type="spellStart"/>
      <w:r w:rsidR="00A11BB7" w:rsidRPr="00A11BB7">
        <w:rPr>
          <w:sz w:val="16"/>
          <w:szCs w:val="16"/>
        </w:rPr>
        <w:t>прграми</w:t>
      </w:r>
      <w:proofErr w:type="spellEnd"/>
      <w:r w:rsidR="00A11BB7" w:rsidRPr="00A11BB7">
        <w:rPr>
          <w:sz w:val="16"/>
          <w:szCs w:val="16"/>
        </w:rPr>
        <w:t>)</w:t>
      </w: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</w:p>
    <w:p w:rsidR="00A11BB7" w:rsidRPr="00E021D8" w:rsidRDefault="00A11BB7" w:rsidP="00A11BB7">
      <w:pPr>
        <w:spacing w:line="276" w:lineRule="auto"/>
        <w:jc w:val="both"/>
        <w:rPr>
          <w:sz w:val="22"/>
        </w:rPr>
      </w:pPr>
    </w:p>
    <w:p w:rsidR="00427966" w:rsidRPr="00E021D8" w:rsidRDefault="00427966" w:rsidP="00A11BB7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E021D8">
        <w:rPr>
          <w:bCs/>
          <w:iCs/>
          <w:sz w:val="22"/>
          <w:u w:val="single"/>
        </w:rPr>
        <w:t>кафедри французької філології</w:t>
      </w:r>
    </w:p>
    <w:p w:rsidR="00427966" w:rsidRPr="00E021D8" w:rsidRDefault="00A11BB7" w:rsidP="00A11BB7">
      <w:pPr>
        <w:spacing w:line="276" w:lineRule="auto"/>
        <w:jc w:val="both"/>
        <w:rPr>
          <w:sz w:val="22"/>
        </w:rPr>
      </w:pPr>
      <w:r w:rsidRPr="00E021D8">
        <w:rPr>
          <w:sz w:val="22"/>
        </w:rPr>
        <w:t>Протокол № ___ від</w:t>
      </w:r>
      <w:r w:rsidR="00427966" w:rsidRPr="00E021D8">
        <w:rPr>
          <w:sz w:val="22"/>
        </w:rPr>
        <w:t xml:space="preserve"> “____”________________20__ р.</w:t>
      </w: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</w:p>
    <w:p w:rsidR="00427966" w:rsidRPr="00E021D8" w:rsidRDefault="00A11BB7" w:rsidP="00A11BB7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="00427966" w:rsidRPr="00E021D8">
        <w:rPr>
          <w:sz w:val="22"/>
          <w:u w:val="single"/>
        </w:rPr>
        <w:t>французької філології</w:t>
      </w: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</w:p>
    <w:p w:rsidR="00427966" w:rsidRPr="00E021D8" w:rsidRDefault="00A11BB7" w:rsidP="00A11BB7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>_______</w:t>
      </w:r>
      <w:r w:rsidR="00427966" w:rsidRPr="00E021D8">
        <w:rPr>
          <w:sz w:val="22"/>
        </w:rPr>
        <w:t xml:space="preserve">_________ /проф. </w:t>
      </w:r>
      <w:proofErr w:type="spellStart"/>
      <w:r w:rsidR="00427966" w:rsidRPr="00E021D8">
        <w:rPr>
          <w:sz w:val="22"/>
        </w:rPr>
        <w:t>Помірко</w:t>
      </w:r>
      <w:proofErr w:type="spellEnd"/>
      <w:r w:rsidR="00427966" w:rsidRPr="00E021D8">
        <w:rPr>
          <w:sz w:val="22"/>
        </w:rPr>
        <w:t xml:space="preserve"> Р.С./</w:t>
      </w:r>
    </w:p>
    <w:p w:rsidR="00427966" w:rsidRDefault="00427966" w:rsidP="00A11BB7">
      <w:pPr>
        <w:spacing w:line="276" w:lineRule="auto"/>
        <w:ind w:left="4956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(підпис)</w:t>
      </w:r>
      <w:r w:rsidR="00A11BB7">
        <w:rPr>
          <w:sz w:val="16"/>
          <w:szCs w:val="16"/>
        </w:rPr>
        <w:tab/>
      </w:r>
      <w:r w:rsidR="00A11BB7">
        <w:rPr>
          <w:sz w:val="16"/>
          <w:szCs w:val="16"/>
        </w:rPr>
        <w:tab/>
      </w:r>
      <w:r w:rsidR="00A11BB7">
        <w:rPr>
          <w:sz w:val="16"/>
          <w:szCs w:val="16"/>
        </w:rPr>
        <w:tab/>
      </w:r>
      <w:r w:rsidR="00A11BB7" w:rsidRPr="00A11BB7">
        <w:rPr>
          <w:sz w:val="16"/>
          <w:szCs w:val="16"/>
        </w:rPr>
        <w:t>(прізвище та ініціали)</w:t>
      </w:r>
    </w:p>
    <w:p w:rsidR="00A11BB7" w:rsidRPr="00A11BB7" w:rsidRDefault="00A11BB7" w:rsidP="00A11BB7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  <w:r w:rsidRPr="00E021D8">
        <w:rPr>
          <w:sz w:val="22"/>
        </w:rPr>
        <w:t>“__</w:t>
      </w:r>
      <w:r w:rsidR="00A11BB7" w:rsidRPr="00E021D8">
        <w:rPr>
          <w:sz w:val="22"/>
        </w:rPr>
        <w:t>___”___________________ 20___ р.</w:t>
      </w:r>
    </w:p>
    <w:p w:rsidR="00427966" w:rsidRPr="00E021D8" w:rsidRDefault="00427966" w:rsidP="00A11BB7">
      <w:pPr>
        <w:spacing w:line="276" w:lineRule="auto"/>
        <w:jc w:val="both"/>
        <w:rPr>
          <w:sz w:val="22"/>
        </w:rPr>
      </w:pPr>
    </w:p>
    <w:p w:rsidR="00427966" w:rsidRPr="007357DB" w:rsidRDefault="002B5C04" w:rsidP="007357DB">
      <w:pPr>
        <w:spacing w:line="276" w:lineRule="auto"/>
        <w:jc w:val="center"/>
        <w:rPr>
          <w:sz w:val="22"/>
        </w:rPr>
      </w:pPr>
      <w:r w:rsidRPr="004C3146">
        <w:rPr>
          <w:sz w:val="22"/>
        </w:rPr>
        <w:br w:type="page"/>
      </w:r>
      <w:r w:rsidR="007357DB">
        <w:rPr>
          <w:sz w:val="22"/>
        </w:rPr>
        <w:lastRenderedPageBreak/>
        <w:t xml:space="preserve">1. </w:t>
      </w:r>
      <w:r w:rsidR="00427966" w:rsidRPr="007357DB">
        <w:rPr>
          <w:sz w:val="22"/>
        </w:rPr>
        <w:t>РІВЕНЬ СФОРМОВАНОСТІ ВМІНЬ ТА ЗНАНЬ</w:t>
      </w:r>
    </w:p>
    <w:p w:rsidR="007357DB" w:rsidRPr="004C3146" w:rsidRDefault="007357DB" w:rsidP="00427966">
      <w:pPr>
        <w:ind w:left="840"/>
        <w:jc w:val="center"/>
        <w:rPr>
          <w:sz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7"/>
      </w:tblGrid>
      <w:tr w:rsidR="00427966" w:rsidRPr="004C3146" w:rsidTr="007E14ED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Шифр умінь та змістових модулів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Зміст умінь, що забезпечується</w:t>
            </w:r>
          </w:p>
        </w:tc>
      </w:tr>
      <w:tr w:rsidR="00427966" w:rsidRPr="004C3146" w:rsidTr="007E14ED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7DB" w:rsidRDefault="007357DB" w:rsidP="007357D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Змістовий модуль </w:t>
            </w:r>
            <w:r w:rsidR="00427966" w:rsidRPr="004C3146">
              <w:rPr>
                <w:sz w:val="22"/>
              </w:rPr>
              <w:t>1.</w:t>
            </w:r>
          </w:p>
          <w:p w:rsidR="00427966" w:rsidRDefault="007E14ED" w:rsidP="007357D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Теоретичне підґрунтя дослідження художнього жіночого письма</w:t>
            </w:r>
          </w:p>
          <w:p w:rsidR="007E14ED" w:rsidRPr="004C3146" w:rsidRDefault="007E14ED" w:rsidP="007357DB">
            <w:pPr>
              <w:jc w:val="center"/>
              <w:rPr>
                <w:sz w:val="22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Default="007E14ED" w:rsidP="00EC1242">
            <w:pPr>
              <w:jc w:val="both"/>
              <w:rPr>
                <w:sz w:val="22"/>
              </w:rPr>
            </w:pPr>
            <w:r>
              <w:rPr>
                <w:sz w:val="22"/>
              </w:rPr>
              <w:t>1. Розуміти та трактувати ключові теоретичні поняття: «дискурс», «</w:t>
            </w:r>
            <w:proofErr w:type="spellStart"/>
            <w:r>
              <w:rPr>
                <w:sz w:val="22"/>
              </w:rPr>
              <w:t>лінгвопрагматика</w:t>
            </w:r>
            <w:proofErr w:type="spellEnd"/>
            <w:r>
              <w:rPr>
                <w:sz w:val="22"/>
              </w:rPr>
              <w:t>», «жіноче письмо», «стратегія», «емотивність», «</w:t>
            </w:r>
            <w:proofErr w:type="spellStart"/>
            <w:r>
              <w:rPr>
                <w:sz w:val="22"/>
              </w:rPr>
              <w:t>мовний</w:t>
            </w:r>
            <w:proofErr w:type="spellEnd"/>
            <w:r>
              <w:rPr>
                <w:sz w:val="22"/>
              </w:rPr>
              <w:t xml:space="preserve"> регістр», «екстралінгвістичний контекст» та інші.</w:t>
            </w:r>
          </w:p>
          <w:p w:rsidR="007E14ED" w:rsidRDefault="007E14ED" w:rsidP="00EC1242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Оволодіти інформацією щодо діахронічного розвитку жіночого франкомовного дискурсу та його стану у синхронії.</w:t>
            </w:r>
          </w:p>
          <w:p w:rsidR="007E14ED" w:rsidRDefault="007E14ED" w:rsidP="007E14ED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Осягнути основні теоретичні підходи до трактування та дослідження жіночого дискурсу (М. </w:t>
            </w:r>
            <w:proofErr w:type="spellStart"/>
            <w:r>
              <w:rPr>
                <w:sz w:val="22"/>
              </w:rPr>
              <w:t>Мерсьє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Ж.Ларняк</w:t>
            </w:r>
            <w:proofErr w:type="spellEnd"/>
            <w:r>
              <w:rPr>
                <w:sz w:val="22"/>
              </w:rPr>
              <w:t xml:space="preserve">, М. </w:t>
            </w:r>
            <w:proofErr w:type="spellStart"/>
            <w:r>
              <w:rPr>
                <w:sz w:val="22"/>
              </w:rPr>
              <w:t>Реід</w:t>
            </w:r>
            <w:proofErr w:type="spellEnd"/>
            <w:r>
              <w:rPr>
                <w:sz w:val="22"/>
              </w:rPr>
              <w:t xml:space="preserve">, Е </w:t>
            </w:r>
            <w:proofErr w:type="spellStart"/>
            <w:r>
              <w:rPr>
                <w:sz w:val="22"/>
              </w:rPr>
              <w:t>Констан</w:t>
            </w:r>
            <w:proofErr w:type="spellEnd"/>
            <w:r>
              <w:rPr>
                <w:sz w:val="22"/>
              </w:rPr>
              <w:t>).</w:t>
            </w:r>
          </w:p>
          <w:p w:rsidR="007E14ED" w:rsidRPr="004C3146" w:rsidRDefault="007E14ED" w:rsidP="007E14ED">
            <w:pPr>
              <w:jc w:val="both"/>
              <w:rPr>
                <w:sz w:val="22"/>
              </w:rPr>
            </w:pPr>
          </w:p>
        </w:tc>
      </w:tr>
      <w:tr w:rsidR="00427966" w:rsidRPr="004C3146" w:rsidTr="007E14ED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4ED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Змістовий модуль 2.</w:t>
            </w:r>
          </w:p>
          <w:p w:rsidR="00427966" w:rsidRDefault="007E14E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Оповідні стратегії та їх реалізація у тексті жіночих романів</w:t>
            </w:r>
          </w:p>
          <w:p w:rsidR="007E14ED" w:rsidRPr="004C3146" w:rsidRDefault="007E14ED">
            <w:pPr>
              <w:jc w:val="center"/>
              <w:rPr>
                <w:sz w:val="22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242" w:rsidRDefault="007E14ED" w:rsidP="00EC1242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Оволодіти методами аналізу метафор, фамільярної лексики, графічних маркувань у контексті оповідної стратегії емотивності на прикладі конкретного текстового матеріалу.</w:t>
            </w:r>
          </w:p>
          <w:p w:rsidR="007E14ED" w:rsidRDefault="007E14ED" w:rsidP="00EC124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607181">
              <w:rPr>
                <w:sz w:val="22"/>
              </w:rPr>
              <w:t>Вміти застосовувати метод</w:t>
            </w:r>
            <w:r>
              <w:rPr>
                <w:sz w:val="22"/>
              </w:rPr>
              <w:t>и аналізу метафор, фамільярної лексики, графічних маркувань у контексті</w:t>
            </w:r>
            <w:r w:rsidR="00607181">
              <w:rPr>
                <w:sz w:val="22"/>
              </w:rPr>
              <w:t xml:space="preserve"> оповідної стратегії умовної діалогічності</w:t>
            </w:r>
            <w:r>
              <w:rPr>
                <w:sz w:val="22"/>
              </w:rPr>
              <w:t xml:space="preserve"> на прикладі конкретного текстового матеріалу.</w:t>
            </w:r>
          </w:p>
          <w:p w:rsidR="00607181" w:rsidRDefault="00607181" w:rsidP="00607181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Розуміти та застосовувати методи аналізу метафор, фамільярної лексики, графічних маркувань у контексті оповідної стратегії автентичності на прикладі конкретного текстового матеріалу.</w:t>
            </w:r>
          </w:p>
          <w:p w:rsidR="00607181" w:rsidRPr="004C3146" w:rsidRDefault="00607181" w:rsidP="00607181">
            <w:pPr>
              <w:jc w:val="both"/>
              <w:rPr>
                <w:sz w:val="22"/>
              </w:rPr>
            </w:pPr>
          </w:p>
        </w:tc>
      </w:tr>
    </w:tbl>
    <w:p w:rsidR="007357DB" w:rsidRDefault="007357DB" w:rsidP="007357DB">
      <w:pPr>
        <w:shd w:val="clear" w:color="auto" w:fill="FFFFFF"/>
        <w:rPr>
          <w:sz w:val="22"/>
        </w:rPr>
      </w:pPr>
    </w:p>
    <w:p w:rsidR="007357DB" w:rsidRDefault="007357DB" w:rsidP="007357DB">
      <w:pPr>
        <w:shd w:val="clear" w:color="auto" w:fill="FFFFFF"/>
        <w:jc w:val="center"/>
        <w:rPr>
          <w:sz w:val="22"/>
        </w:rPr>
      </w:pPr>
      <w:r>
        <w:rPr>
          <w:sz w:val="22"/>
        </w:rPr>
        <w:t xml:space="preserve">2. </w:t>
      </w:r>
      <w:r w:rsidR="00427966" w:rsidRPr="004C3146">
        <w:rPr>
          <w:sz w:val="22"/>
        </w:rPr>
        <w:t>ІНФОРМАЦІЙНИЙ ОБСЯГ ДИСЦИПЛІНИ</w:t>
      </w:r>
    </w:p>
    <w:p w:rsidR="00427966" w:rsidRPr="007357DB" w:rsidRDefault="007357DB" w:rsidP="007357DB">
      <w:pPr>
        <w:shd w:val="clear" w:color="auto" w:fill="FFFFFF"/>
        <w:rPr>
          <w:sz w:val="22"/>
        </w:rPr>
      </w:pPr>
      <w:r>
        <w:rPr>
          <w:sz w:val="22"/>
        </w:rPr>
        <w:t xml:space="preserve">2.2 </w:t>
      </w:r>
      <w:r w:rsidR="003F350C">
        <w:rPr>
          <w:sz w:val="22"/>
        </w:rPr>
        <w:t>ЛЕКЦІЙНІ</w:t>
      </w:r>
      <w:r w:rsidR="00427966" w:rsidRPr="004C3146">
        <w:rPr>
          <w:sz w:val="22"/>
        </w:rPr>
        <w:t xml:space="preserve"> ЗАНЯТТЯ</w:t>
      </w:r>
    </w:p>
    <w:p w:rsidR="007357DB" w:rsidRPr="00F94288" w:rsidRDefault="007357DB" w:rsidP="007357DB">
      <w:pPr>
        <w:pStyle w:val="23"/>
        <w:spacing w:after="0" w:line="240" w:lineRule="auto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36"/>
        <w:gridCol w:w="1543"/>
      </w:tblGrid>
      <w:tr w:rsidR="00427966" w:rsidRPr="004C3146" w:rsidTr="007E14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 w:rsidP="002B5C04">
            <w:pPr>
              <w:rPr>
                <w:sz w:val="22"/>
              </w:rPr>
            </w:pPr>
            <w:r w:rsidRPr="004C3146">
              <w:rPr>
                <w:sz w:val="22"/>
              </w:rPr>
              <w:t>Шифр змістового</w:t>
            </w:r>
            <w:r w:rsidR="002B5C04" w:rsidRPr="00F94288">
              <w:rPr>
                <w:sz w:val="22"/>
              </w:rPr>
              <w:t xml:space="preserve"> </w:t>
            </w:r>
            <w:r w:rsidRPr="004C3146">
              <w:rPr>
                <w:sz w:val="22"/>
              </w:rPr>
              <w:t>модуля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rPr>
                <w:sz w:val="22"/>
              </w:rPr>
            </w:pPr>
          </w:p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Назва змістового модуля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Кількість аудиторних годин</w:t>
            </w:r>
          </w:p>
        </w:tc>
      </w:tr>
      <w:tr w:rsidR="00427966" w:rsidRPr="004C3146" w:rsidTr="007E14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7E14ED">
            <w:pPr>
              <w:rPr>
                <w:sz w:val="22"/>
              </w:rPr>
            </w:pPr>
            <w:r w:rsidRPr="004C3146">
              <w:rPr>
                <w:sz w:val="22"/>
              </w:rPr>
              <w:t>Зм</w:t>
            </w:r>
            <w:r>
              <w:rPr>
                <w:sz w:val="22"/>
              </w:rPr>
              <w:t>істовий модуль 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7E14ED" w:rsidP="007E14ED">
            <w:pPr>
              <w:tabs>
                <w:tab w:val="left" w:pos="284"/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Теоретичне підґрунтя дослідження художнього жіночого письма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3F350C" w:rsidRDefault="003F350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427966" w:rsidRPr="004C3146" w:rsidTr="007E14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7E14ED">
            <w:pPr>
              <w:rPr>
                <w:sz w:val="22"/>
              </w:rPr>
            </w:pPr>
            <w:r w:rsidRPr="004C3146">
              <w:rPr>
                <w:sz w:val="22"/>
              </w:rPr>
              <w:t>Змісто</w:t>
            </w:r>
            <w:r>
              <w:rPr>
                <w:sz w:val="22"/>
              </w:rPr>
              <w:t>вий модуль 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7E14ED" w:rsidP="007E14ED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Оповідні стратегії та їх реалізація у тексті жіночих романів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3F350C" w:rsidRDefault="003F350C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 w:rsidR="00EC1242" w:rsidRDefault="00EC1242" w:rsidP="007357DB">
      <w:pPr>
        <w:rPr>
          <w:sz w:val="22"/>
        </w:rPr>
      </w:pPr>
    </w:p>
    <w:p w:rsidR="00427966" w:rsidRPr="004C3146" w:rsidRDefault="002B5C04" w:rsidP="007357DB">
      <w:pPr>
        <w:rPr>
          <w:sz w:val="22"/>
        </w:rPr>
      </w:pPr>
      <w:r w:rsidRPr="004C3146">
        <w:rPr>
          <w:sz w:val="22"/>
        </w:rPr>
        <w:t>2.5.</w:t>
      </w:r>
      <w:r w:rsidR="00427966" w:rsidRPr="004C3146">
        <w:rPr>
          <w:sz w:val="22"/>
        </w:rPr>
        <w:t xml:space="preserve"> Самостійна робота студента:</w:t>
      </w:r>
    </w:p>
    <w:p w:rsidR="007357DB" w:rsidRDefault="007357DB" w:rsidP="00F94288">
      <w:pPr>
        <w:rPr>
          <w:sz w:val="22"/>
          <w:u w:val="single"/>
        </w:rPr>
      </w:pPr>
      <w:r>
        <w:rPr>
          <w:sz w:val="22"/>
        </w:rPr>
        <w:t>(денна форма навчання)</w:t>
      </w:r>
      <w:r>
        <w:rPr>
          <w:sz w:val="22"/>
        </w:rPr>
        <w:tab/>
      </w:r>
      <w:r>
        <w:rPr>
          <w:sz w:val="22"/>
        </w:rPr>
        <w:tab/>
      </w:r>
      <w:r w:rsidR="003F350C">
        <w:rPr>
          <w:sz w:val="22"/>
          <w:u w:val="single"/>
        </w:rPr>
        <w:t>158</w:t>
      </w:r>
      <w:r w:rsidRPr="007357DB">
        <w:rPr>
          <w:sz w:val="22"/>
          <w:u w:val="single"/>
        </w:rPr>
        <w:t xml:space="preserve"> год.</w:t>
      </w:r>
    </w:p>
    <w:p w:rsidR="003F350C" w:rsidRPr="00F94288" w:rsidRDefault="003F350C" w:rsidP="00F94288">
      <w:pPr>
        <w:rPr>
          <w:sz w:val="22"/>
        </w:rPr>
      </w:pPr>
    </w:p>
    <w:p w:rsidR="00F531C5" w:rsidRPr="004C3146" w:rsidRDefault="007357DB" w:rsidP="008C3DC1">
      <w:pPr>
        <w:shd w:val="clear" w:color="auto" w:fill="FFFFFF"/>
        <w:jc w:val="center"/>
        <w:rPr>
          <w:sz w:val="22"/>
        </w:rPr>
      </w:pPr>
      <w:r>
        <w:rPr>
          <w:sz w:val="22"/>
        </w:rPr>
        <w:t xml:space="preserve">3. </w:t>
      </w:r>
      <w:r w:rsidR="00F531C5" w:rsidRPr="004C3146">
        <w:rPr>
          <w:sz w:val="22"/>
        </w:rPr>
        <w:t>ПЕРЕЛІК РЕКОМЕНДОВАНИХ ПІДРУЧНИКІВ, МЕТОДИЧНИХ ТА ДИДАКТИЧНИХ МАТЕРІАЛІВ</w:t>
      </w:r>
    </w:p>
    <w:p w:rsidR="007357DB" w:rsidRPr="007357DB" w:rsidRDefault="007357DB" w:rsidP="00F531C5">
      <w:pPr>
        <w:shd w:val="clear" w:color="auto" w:fill="FFFFFF"/>
        <w:spacing w:line="360" w:lineRule="auto"/>
        <w:jc w:val="center"/>
        <w:rPr>
          <w:bCs/>
          <w:sz w:val="22"/>
        </w:rPr>
      </w:pPr>
    </w:p>
    <w:p w:rsidR="007357DB" w:rsidRDefault="00F531C5" w:rsidP="007357DB">
      <w:pPr>
        <w:shd w:val="clear" w:color="auto" w:fill="FFFFFF"/>
        <w:spacing w:line="360" w:lineRule="auto"/>
        <w:jc w:val="center"/>
        <w:rPr>
          <w:b/>
          <w:bCs/>
          <w:spacing w:val="-6"/>
          <w:sz w:val="22"/>
        </w:rPr>
      </w:pPr>
      <w:r w:rsidRPr="004C3146">
        <w:rPr>
          <w:b/>
          <w:bCs/>
          <w:spacing w:val="-6"/>
          <w:sz w:val="22"/>
        </w:rPr>
        <w:t>Базова</w:t>
      </w:r>
    </w:p>
    <w:p w:rsidR="007F12BF" w:rsidRDefault="007F12BF" w:rsidP="007F12BF">
      <w:pPr>
        <w:pStyle w:val="a9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r w:rsidRPr="007F12BF">
        <w:rPr>
          <w:bCs/>
          <w:spacing w:val="-6"/>
          <w:sz w:val="22"/>
        </w:rPr>
        <w:t xml:space="preserve">Алхімія слова живого. Французький роман 1945-2000 рр. : </w:t>
      </w:r>
      <w:proofErr w:type="spellStart"/>
      <w:r w:rsidRPr="007F12BF">
        <w:rPr>
          <w:bCs/>
          <w:spacing w:val="-6"/>
          <w:sz w:val="22"/>
        </w:rPr>
        <w:t>навч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посіб</w:t>
      </w:r>
      <w:proofErr w:type="spellEnd"/>
      <w:r w:rsidRPr="007F12BF">
        <w:rPr>
          <w:bCs/>
          <w:spacing w:val="-6"/>
          <w:sz w:val="22"/>
        </w:rPr>
        <w:t xml:space="preserve">. для </w:t>
      </w:r>
      <w:proofErr w:type="spellStart"/>
      <w:r w:rsidRPr="007F12BF">
        <w:rPr>
          <w:bCs/>
          <w:spacing w:val="-6"/>
          <w:sz w:val="22"/>
        </w:rPr>
        <w:t>вищ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навч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закл</w:t>
      </w:r>
      <w:proofErr w:type="spellEnd"/>
      <w:r w:rsidRPr="007F12BF">
        <w:rPr>
          <w:bCs/>
          <w:spacing w:val="-6"/>
          <w:sz w:val="22"/>
        </w:rPr>
        <w:t xml:space="preserve">. / М. </w:t>
      </w:r>
      <w:proofErr w:type="spellStart"/>
      <w:r w:rsidRPr="007F12BF">
        <w:rPr>
          <w:bCs/>
          <w:spacing w:val="-6"/>
          <w:sz w:val="22"/>
        </w:rPr>
        <w:t>Мільнер</w:t>
      </w:r>
      <w:proofErr w:type="spellEnd"/>
      <w:r w:rsidRPr="007F12BF">
        <w:rPr>
          <w:bCs/>
          <w:spacing w:val="-6"/>
          <w:sz w:val="22"/>
        </w:rPr>
        <w:t xml:space="preserve">, Ж. </w:t>
      </w:r>
      <w:proofErr w:type="spellStart"/>
      <w:r w:rsidRPr="007F12BF">
        <w:rPr>
          <w:bCs/>
          <w:spacing w:val="-6"/>
          <w:sz w:val="22"/>
        </w:rPr>
        <w:t>Бесьєр</w:t>
      </w:r>
      <w:proofErr w:type="spellEnd"/>
      <w:r w:rsidRPr="007F12BF">
        <w:rPr>
          <w:bCs/>
          <w:spacing w:val="-6"/>
          <w:sz w:val="22"/>
        </w:rPr>
        <w:t xml:space="preserve">, Б. </w:t>
      </w:r>
      <w:proofErr w:type="spellStart"/>
      <w:r w:rsidRPr="007F12BF">
        <w:rPr>
          <w:bCs/>
          <w:spacing w:val="-6"/>
          <w:sz w:val="22"/>
        </w:rPr>
        <w:t>Бланкман</w:t>
      </w:r>
      <w:proofErr w:type="spellEnd"/>
      <w:r w:rsidRPr="007F12BF">
        <w:rPr>
          <w:bCs/>
          <w:spacing w:val="-6"/>
          <w:sz w:val="22"/>
        </w:rPr>
        <w:t xml:space="preserve"> та ін.; автор-упорядник В. І. Фесенко. </w:t>
      </w:r>
      <w:r>
        <w:rPr>
          <w:bCs/>
          <w:spacing w:val="-6"/>
          <w:sz w:val="22"/>
        </w:rPr>
        <w:t>– К. : Промінь, 2005. – 382 с.</w:t>
      </w:r>
    </w:p>
    <w:p w:rsidR="007F12BF" w:rsidRDefault="007F12BF" w:rsidP="007F12BF">
      <w:pPr>
        <w:pStyle w:val="a9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Constan</w:t>
      </w:r>
      <w:proofErr w:type="spellEnd"/>
      <w:r w:rsidRPr="007F12BF">
        <w:rPr>
          <w:bCs/>
          <w:spacing w:val="-6"/>
          <w:sz w:val="22"/>
        </w:rPr>
        <w:t xml:space="preserve"> E. </w:t>
      </w:r>
      <w:proofErr w:type="spellStart"/>
      <w:r w:rsidRPr="007F12BF">
        <w:rPr>
          <w:bCs/>
          <w:spacing w:val="-6"/>
          <w:sz w:val="22"/>
        </w:rPr>
        <w:t>Ouvrières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lettres</w:t>
      </w:r>
      <w:proofErr w:type="spellEnd"/>
      <w:r w:rsidRPr="007F12BF">
        <w:rPr>
          <w:bCs/>
          <w:spacing w:val="-6"/>
          <w:sz w:val="22"/>
        </w:rPr>
        <w:t xml:space="preserve"> / E. </w:t>
      </w:r>
      <w:proofErr w:type="spellStart"/>
      <w:r w:rsidRPr="007F12BF">
        <w:rPr>
          <w:bCs/>
          <w:spacing w:val="-6"/>
          <w:sz w:val="22"/>
        </w:rPr>
        <w:t>Constan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Lim</w:t>
      </w:r>
      <w:r>
        <w:rPr>
          <w:bCs/>
          <w:spacing w:val="-6"/>
          <w:sz w:val="22"/>
        </w:rPr>
        <w:t>oges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Pulim</w:t>
      </w:r>
      <w:proofErr w:type="spellEnd"/>
      <w:r>
        <w:rPr>
          <w:bCs/>
          <w:spacing w:val="-6"/>
          <w:sz w:val="22"/>
        </w:rPr>
        <w:t>, 2007. – 177 p.</w:t>
      </w:r>
    </w:p>
    <w:p w:rsidR="007F12BF" w:rsidRDefault="007F12BF" w:rsidP="007F12BF">
      <w:pPr>
        <w:pStyle w:val="a9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Larnac</w:t>
      </w:r>
      <w:proofErr w:type="spellEnd"/>
      <w:r w:rsidRPr="007F12BF">
        <w:rPr>
          <w:bCs/>
          <w:spacing w:val="-6"/>
          <w:sz w:val="22"/>
        </w:rPr>
        <w:t xml:space="preserve"> J. </w:t>
      </w:r>
      <w:proofErr w:type="spellStart"/>
      <w:r w:rsidRPr="007F12BF">
        <w:rPr>
          <w:bCs/>
          <w:spacing w:val="-6"/>
          <w:sz w:val="22"/>
        </w:rPr>
        <w:t>Histoire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la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littérature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feminine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France</w:t>
      </w:r>
      <w:proofErr w:type="spellEnd"/>
      <w:r w:rsidRPr="007F12BF">
        <w:rPr>
          <w:bCs/>
          <w:spacing w:val="-6"/>
          <w:sz w:val="22"/>
        </w:rPr>
        <w:t xml:space="preserve"> / J. </w:t>
      </w:r>
      <w:proofErr w:type="spellStart"/>
      <w:r w:rsidRPr="007F12BF">
        <w:rPr>
          <w:bCs/>
          <w:spacing w:val="-6"/>
          <w:sz w:val="22"/>
        </w:rPr>
        <w:t>Larnac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Éditions</w:t>
      </w:r>
      <w:proofErr w:type="spellEnd"/>
      <w:r>
        <w:rPr>
          <w:bCs/>
          <w:spacing w:val="-6"/>
          <w:sz w:val="22"/>
        </w:rPr>
        <w:t xml:space="preserve"> KRA, 1929. – 296 p.</w:t>
      </w:r>
    </w:p>
    <w:p w:rsidR="007F12BF" w:rsidRPr="007F12BF" w:rsidRDefault="007F12BF" w:rsidP="007F12BF">
      <w:pPr>
        <w:pStyle w:val="a9"/>
        <w:numPr>
          <w:ilvl w:val="0"/>
          <w:numId w:val="18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Mercier</w:t>
      </w:r>
      <w:proofErr w:type="spellEnd"/>
      <w:r w:rsidRPr="007F12BF">
        <w:rPr>
          <w:bCs/>
          <w:spacing w:val="-6"/>
          <w:sz w:val="22"/>
        </w:rPr>
        <w:t xml:space="preserve"> M. </w:t>
      </w:r>
      <w:proofErr w:type="spellStart"/>
      <w:r w:rsidRPr="007F12BF">
        <w:rPr>
          <w:bCs/>
          <w:spacing w:val="-6"/>
          <w:sz w:val="22"/>
        </w:rPr>
        <w:t>Le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roman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féminin</w:t>
      </w:r>
      <w:proofErr w:type="spellEnd"/>
      <w:r w:rsidRPr="007F12BF">
        <w:rPr>
          <w:bCs/>
          <w:spacing w:val="-6"/>
          <w:sz w:val="22"/>
        </w:rPr>
        <w:t xml:space="preserve"> / M. </w:t>
      </w:r>
      <w:proofErr w:type="spellStart"/>
      <w:r w:rsidRPr="007F12BF">
        <w:rPr>
          <w:bCs/>
          <w:spacing w:val="-6"/>
          <w:sz w:val="22"/>
        </w:rPr>
        <w:t>Mercier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Presses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universitaire</w:t>
      </w:r>
      <w:r>
        <w:rPr>
          <w:bCs/>
          <w:spacing w:val="-6"/>
          <w:sz w:val="22"/>
        </w:rPr>
        <w:t>s</w:t>
      </w:r>
      <w:proofErr w:type="spellEnd"/>
      <w:r>
        <w:rPr>
          <w:bCs/>
          <w:spacing w:val="-6"/>
          <w:sz w:val="22"/>
        </w:rPr>
        <w:t xml:space="preserve"> </w:t>
      </w:r>
      <w:proofErr w:type="spellStart"/>
      <w:r>
        <w:rPr>
          <w:bCs/>
          <w:spacing w:val="-6"/>
          <w:sz w:val="22"/>
        </w:rPr>
        <w:t>de</w:t>
      </w:r>
      <w:proofErr w:type="spellEnd"/>
      <w:r>
        <w:rPr>
          <w:bCs/>
          <w:spacing w:val="-6"/>
          <w:sz w:val="22"/>
        </w:rPr>
        <w:t xml:space="preserve"> </w:t>
      </w:r>
      <w:proofErr w:type="spellStart"/>
      <w:r>
        <w:rPr>
          <w:bCs/>
          <w:spacing w:val="-6"/>
          <w:sz w:val="22"/>
        </w:rPr>
        <w:t>France</w:t>
      </w:r>
      <w:proofErr w:type="spellEnd"/>
      <w:r>
        <w:rPr>
          <w:bCs/>
          <w:spacing w:val="-6"/>
          <w:sz w:val="22"/>
        </w:rPr>
        <w:t>, 1976. – 248 p.</w:t>
      </w:r>
    </w:p>
    <w:p w:rsidR="007F12BF" w:rsidRDefault="007F12BF" w:rsidP="007F12BF">
      <w:pPr>
        <w:shd w:val="clear" w:color="auto" w:fill="FFFFFF"/>
        <w:spacing w:line="276" w:lineRule="auto"/>
        <w:rPr>
          <w:b/>
          <w:bCs/>
          <w:spacing w:val="-6"/>
          <w:sz w:val="22"/>
        </w:rPr>
      </w:pPr>
    </w:p>
    <w:p w:rsidR="00504720" w:rsidRDefault="00504720" w:rsidP="007F12BF">
      <w:pPr>
        <w:shd w:val="clear" w:color="auto" w:fill="FFFFFF"/>
        <w:spacing w:line="276" w:lineRule="auto"/>
        <w:jc w:val="center"/>
        <w:rPr>
          <w:b/>
          <w:bCs/>
          <w:spacing w:val="-6"/>
          <w:sz w:val="22"/>
        </w:rPr>
      </w:pPr>
      <w:r w:rsidRPr="007F12BF">
        <w:rPr>
          <w:b/>
          <w:bCs/>
          <w:spacing w:val="-6"/>
          <w:sz w:val="22"/>
        </w:rPr>
        <w:t>Допоміжна</w:t>
      </w:r>
    </w:p>
    <w:p w:rsidR="007F12BF" w:rsidRDefault="007F12BF" w:rsidP="007F12BF">
      <w:pPr>
        <w:pStyle w:val="a9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Maingueneau</w:t>
      </w:r>
      <w:proofErr w:type="spellEnd"/>
      <w:r w:rsidRPr="007F12BF">
        <w:rPr>
          <w:bCs/>
          <w:spacing w:val="-6"/>
          <w:sz w:val="22"/>
        </w:rPr>
        <w:t xml:space="preserve"> D. </w:t>
      </w:r>
      <w:proofErr w:type="spellStart"/>
      <w:r w:rsidRPr="007F12BF">
        <w:rPr>
          <w:bCs/>
          <w:spacing w:val="-6"/>
          <w:sz w:val="22"/>
        </w:rPr>
        <w:t>Nouvelles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tendances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analyse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du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discours</w:t>
      </w:r>
      <w:proofErr w:type="spellEnd"/>
      <w:r w:rsidRPr="007F12BF">
        <w:rPr>
          <w:bCs/>
          <w:spacing w:val="-6"/>
          <w:sz w:val="22"/>
        </w:rPr>
        <w:t xml:space="preserve"> / D. </w:t>
      </w:r>
      <w:proofErr w:type="spellStart"/>
      <w:r w:rsidRPr="007F12BF">
        <w:rPr>
          <w:bCs/>
          <w:spacing w:val="-6"/>
          <w:sz w:val="22"/>
        </w:rPr>
        <w:t>Maingueneau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Hachette</w:t>
      </w:r>
      <w:proofErr w:type="spellEnd"/>
      <w:r w:rsidRPr="007F12BF">
        <w:rPr>
          <w:bCs/>
          <w:spacing w:val="-6"/>
          <w:sz w:val="22"/>
        </w:rPr>
        <w:t>, 1987. – 143p.</w:t>
      </w:r>
    </w:p>
    <w:p w:rsidR="007F12BF" w:rsidRDefault="007F12BF" w:rsidP="007F12BF">
      <w:pPr>
        <w:pStyle w:val="a9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Sarfati</w:t>
      </w:r>
      <w:proofErr w:type="spellEnd"/>
      <w:r w:rsidRPr="007F12BF">
        <w:rPr>
          <w:bCs/>
          <w:spacing w:val="-6"/>
          <w:sz w:val="22"/>
        </w:rPr>
        <w:t xml:space="preserve"> G.-É. </w:t>
      </w:r>
      <w:proofErr w:type="spellStart"/>
      <w:r w:rsidRPr="007F12BF">
        <w:rPr>
          <w:bCs/>
          <w:spacing w:val="-6"/>
          <w:sz w:val="22"/>
        </w:rPr>
        <w:t>Éléments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d’analyse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du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discours</w:t>
      </w:r>
      <w:proofErr w:type="spellEnd"/>
      <w:r w:rsidRPr="007F12BF">
        <w:rPr>
          <w:bCs/>
          <w:spacing w:val="-6"/>
          <w:sz w:val="22"/>
        </w:rPr>
        <w:t xml:space="preserve"> / G.-É. </w:t>
      </w:r>
      <w:proofErr w:type="spellStart"/>
      <w:r w:rsidRPr="007F12BF">
        <w:rPr>
          <w:bCs/>
          <w:spacing w:val="-6"/>
          <w:sz w:val="22"/>
        </w:rPr>
        <w:t>Sarfati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Armand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Colin</w:t>
      </w:r>
      <w:proofErr w:type="spellEnd"/>
      <w:r w:rsidRPr="007F12BF">
        <w:rPr>
          <w:bCs/>
          <w:spacing w:val="-6"/>
          <w:sz w:val="22"/>
        </w:rPr>
        <w:t>, 2005. – 127 p.</w:t>
      </w:r>
    </w:p>
    <w:p w:rsidR="007F12BF" w:rsidRPr="007F12BF" w:rsidRDefault="007F12BF" w:rsidP="007F12BF">
      <w:pPr>
        <w:pStyle w:val="a9"/>
        <w:numPr>
          <w:ilvl w:val="0"/>
          <w:numId w:val="19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Reid</w:t>
      </w:r>
      <w:proofErr w:type="spellEnd"/>
      <w:r w:rsidRPr="007F12BF">
        <w:rPr>
          <w:bCs/>
          <w:spacing w:val="-6"/>
          <w:sz w:val="22"/>
        </w:rPr>
        <w:t xml:space="preserve"> M. </w:t>
      </w:r>
      <w:proofErr w:type="spellStart"/>
      <w:r w:rsidRPr="007F12BF">
        <w:rPr>
          <w:bCs/>
          <w:spacing w:val="-6"/>
          <w:sz w:val="22"/>
        </w:rPr>
        <w:t>Les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femmes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littérature</w:t>
      </w:r>
      <w:proofErr w:type="spellEnd"/>
      <w:r w:rsidRPr="007F12BF">
        <w:rPr>
          <w:bCs/>
          <w:spacing w:val="-6"/>
          <w:sz w:val="22"/>
        </w:rPr>
        <w:t xml:space="preserve"> / M. </w:t>
      </w:r>
      <w:proofErr w:type="spellStart"/>
      <w:r w:rsidRPr="007F12BF">
        <w:rPr>
          <w:bCs/>
          <w:spacing w:val="-6"/>
          <w:sz w:val="22"/>
        </w:rPr>
        <w:t>Reid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</w:t>
      </w:r>
      <w:r>
        <w:rPr>
          <w:bCs/>
          <w:spacing w:val="-6"/>
          <w:sz w:val="22"/>
        </w:rPr>
        <w:t>aris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Belin</w:t>
      </w:r>
      <w:proofErr w:type="spellEnd"/>
      <w:r>
        <w:rPr>
          <w:bCs/>
          <w:spacing w:val="-6"/>
          <w:sz w:val="22"/>
        </w:rPr>
        <w:t>, 2010. – 331 p.</w:t>
      </w:r>
    </w:p>
    <w:p w:rsidR="00F531C5" w:rsidRPr="007F12BF" w:rsidRDefault="00F531C5" w:rsidP="00F531C5">
      <w:pPr>
        <w:spacing w:line="360" w:lineRule="auto"/>
        <w:jc w:val="both"/>
        <w:rPr>
          <w:bCs/>
          <w:sz w:val="22"/>
        </w:rPr>
      </w:pPr>
    </w:p>
    <w:p w:rsidR="00F531C5" w:rsidRPr="004C3146" w:rsidRDefault="00F531C5" w:rsidP="00F531C5">
      <w:pPr>
        <w:jc w:val="center"/>
        <w:rPr>
          <w:b/>
          <w:bCs/>
          <w:sz w:val="22"/>
        </w:rPr>
      </w:pPr>
      <w:r w:rsidRPr="004C3146">
        <w:rPr>
          <w:b/>
          <w:bCs/>
          <w:sz w:val="22"/>
        </w:rPr>
        <w:t>Інформаційні ресурси</w:t>
      </w:r>
    </w:p>
    <w:p w:rsidR="008C3DC1" w:rsidRDefault="00F52027" w:rsidP="008C3DC1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9" w:history="1">
        <w:r w:rsidR="008C3DC1" w:rsidRPr="002901DD">
          <w:rPr>
            <w:rStyle w:val="a3"/>
            <w:sz w:val="22"/>
          </w:rPr>
          <w:t>http://www.youtube.com</w:t>
        </w:r>
      </w:hyperlink>
    </w:p>
    <w:p w:rsidR="008C3DC1" w:rsidRPr="00607181" w:rsidRDefault="00F52027" w:rsidP="008C3DC1">
      <w:pPr>
        <w:numPr>
          <w:ilvl w:val="0"/>
          <w:numId w:val="16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10" w:history="1">
        <w:r w:rsidR="00F531C5" w:rsidRPr="008C3DC1">
          <w:rPr>
            <w:rStyle w:val="a3"/>
            <w:sz w:val="22"/>
          </w:rPr>
          <w:t>http://www.</w:t>
        </w:r>
        <w:proofErr w:type="spellStart"/>
        <w:r w:rsidR="00F531C5" w:rsidRPr="008C3DC1">
          <w:rPr>
            <w:rStyle w:val="a3"/>
            <w:sz w:val="22"/>
            <w:lang w:val="en-US"/>
          </w:rPr>
          <w:t>wikipedia</w:t>
        </w:r>
        <w:proofErr w:type="spellEnd"/>
        <w:r w:rsidR="00F531C5" w:rsidRPr="008C3DC1">
          <w:rPr>
            <w:rStyle w:val="a3"/>
            <w:sz w:val="22"/>
          </w:rPr>
          <w:t>.</w:t>
        </w:r>
        <w:r w:rsidR="00F531C5" w:rsidRPr="008C3DC1">
          <w:rPr>
            <w:rStyle w:val="a3"/>
            <w:sz w:val="22"/>
            <w:lang w:val="en-US"/>
          </w:rPr>
          <w:t>org</w:t>
        </w:r>
        <w:r w:rsidR="00F531C5" w:rsidRPr="008C3DC1">
          <w:rPr>
            <w:rStyle w:val="a3"/>
            <w:sz w:val="22"/>
          </w:rPr>
          <w:t>/</w:t>
        </w:r>
        <w:r w:rsidR="00F531C5" w:rsidRPr="008C3DC1">
          <w:rPr>
            <w:rStyle w:val="a3"/>
            <w:sz w:val="22"/>
            <w:lang w:val="en-US"/>
          </w:rPr>
          <w:t>wiki</w:t>
        </w:r>
        <w:r w:rsidR="00F531C5" w:rsidRPr="008C3DC1">
          <w:rPr>
            <w:rStyle w:val="a3"/>
            <w:sz w:val="22"/>
          </w:rPr>
          <w:t>/</w:t>
        </w:r>
        <w:r w:rsidR="00F531C5" w:rsidRPr="008C3DC1">
          <w:rPr>
            <w:rStyle w:val="a3"/>
            <w:sz w:val="22"/>
            <w:lang w:val="en-US"/>
          </w:rPr>
          <w:t>France</w:t>
        </w:r>
      </w:hyperlink>
    </w:p>
    <w:p w:rsidR="008C3DC1" w:rsidRDefault="008C3DC1" w:rsidP="008C3DC1">
      <w:pPr>
        <w:jc w:val="center"/>
        <w:rPr>
          <w:sz w:val="22"/>
        </w:rPr>
      </w:pPr>
      <w:r>
        <w:rPr>
          <w:sz w:val="22"/>
        </w:rPr>
        <w:lastRenderedPageBreak/>
        <w:t xml:space="preserve">4. </w:t>
      </w:r>
      <w:r w:rsidR="00427966" w:rsidRPr="008C3DC1">
        <w:rPr>
          <w:sz w:val="22"/>
        </w:rPr>
        <w:t>КРИТЕРІЇ УСПІШНОСТІ</w:t>
      </w:r>
    </w:p>
    <w:p w:rsidR="008C3DC1" w:rsidRPr="008C3DC1" w:rsidRDefault="008C3DC1" w:rsidP="008C3DC1">
      <w:pPr>
        <w:jc w:val="center"/>
        <w:rPr>
          <w:sz w:val="22"/>
          <w:u w:val="single"/>
        </w:rPr>
      </w:pPr>
    </w:p>
    <w:p w:rsidR="00427966" w:rsidRDefault="00427966" w:rsidP="00E021D8">
      <w:pPr>
        <w:shd w:val="clear" w:color="auto" w:fill="FFFFFF"/>
        <w:ind w:firstLine="708"/>
        <w:rPr>
          <w:sz w:val="22"/>
        </w:rPr>
      </w:pPr>
      <w:r w:rsidRPr="008C3DC1">
        <w:rPr>
          <w:sz w:val="22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8C3DC1">
          <w:rPr>
            <w:sz w:val="22"/>
          </w:rPr>
          <w:t>5”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8C3DC1">
          <w:rPr>
            <w:sz w:val="22"/>
          </w:rPr>
          <w:t>4”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8C3DC1">
          <w:rPr>
            <w:sz w:val="22"/>
          </w:rPr>
          <w:t>3”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8C3DC1">
          <w:rPr>
            <w:sz w:val="22"/>
          </w:rPr>
          <w:t>2”</w:t>
        </w:r>
      </w:smartTag>
      <w:r w:rsidRPr="008C3DC1">
        <w:rPr>
          <w:sz w:val="22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8C3DC1" w:rsidRPr="00F94288" w:rsidRDefault="008C3DC1" w:rsidP="008C3DC1">
      <w:pPr>
        <w:shd w:val="clear" w:color="auto" w:fill="FFFFFF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1"/>
        <w:gridCol w:w="540"/>
        <w:gridCol w:w="6971"/>
      </w:tblGrid>
      <w:tr w:rsidR="00427966" w:rsidRPr="004C3146" w:rsidTr="007F12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4</w:t>
            </w:r>
          </w:p>
        </w:tc>
      </w:tr>
      <w:tr w:rsidR="00427966" w:rsidRPr="004C3146" w:rsidTr="007F12BF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Аудиторна</w:t>
            </w:r>
          </w:p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8" w:rsidRPr="007F12BF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Рецептивні види мовленнєвої діяльності (аудіювання і читання): рівень розуміння мовлення – 90-100%.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мовних засобів, відповідність обсягу висловлювання вимогам програми.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(90-100%).</w:t>
            </w:r>
          </w:p>
        </w:tc>
      </w:tr>
      <w:tr w:rsidR="00427966" w:rsidRPr="004C3146" w:rsidTr="007F12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8" w:rsidRPr="007F12BF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Рецептивні види мовленнєвої діяльності (аудіювання і читання): рівень розуміння мовлення – 75-89%.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мовних засобів, дещо менший обсяг висловлювання.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75-89%; наявність мовних помилок (3-5 на 1,5-2 ст. у писемному та 3-5 в усному мовленні).</w:t>
            </w:r>
          </w:p>
        </w:tc>
      </w:tr>
      <w:tr w:rsidR="00427966" w:rsidRPr="004C3146" w:rsidTr="007F12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8" w:rsidRPr="007F12BF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50-74%. Продуктивні види мовленнєвої діяльності (говоріння та письмо): відповідність висловлювання темі та логічна побудова висловлювання, але неповне розкриття теми й вживаність одноманітних мовних засобів, мінімально достатній обсяг висловлювання вимогам програми. Темп мовлення та швидкість реакцій сповільнені. Переклад: некоректне вживання лексико-граматичних і фонетичних одиниць та структур, неповна відповідність змісту вихідного тексту і його перекладу. Володіння фонетичним, лексичним і граматичним матеріалом курсу в повному обсязі 50-74%; наявність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помилок.</w:t>
            </w:r>
          </w:p>
        </w:tc>
      </w:tr>
      <w:tr w:rsidR="00427966" w:rsidRPr="004C3146" w:rsidTr="007F12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288" w:rsidRPr="007F12BF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нижче 50%. Продуктивні види мовленнєвої діяльності (говоріння та письмо): неповна відповідність висловлювання темі; відсутність логічності в побудові мовлення; </w:t>
            </w:r>
            <w:proofErr w:type="spellStart"/>
            <w:r w:rsidRPr="004C3146">
              <w:rPr>
                <w:sz w:val="22"/>
              </w:rPr>
              <w:t>нерозкриття</w:t>
            </w:r>
            <w:proofErr w:type="spellEnd"/>
            <w:r w:rsidRPr="004C3146">
              <w:rPr>
                <w:sz w:val="22"/>
              </w:rPr>
              <w:t xml:space="preserve"> теми; обмеженість уживаності мовних засобів, обсяг висловлювання недостатній. Переклад: неадекватність перекладу й невідповідність вихідного тексту і його перекладу. Темп мовлення та швидкість реакції сповільнені. Володіння фонетичним, лексичним і граматичним матеріалом курсу в обсязі нижче 50%; наявність значної кількості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помилок.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90-100% виконаних робіт 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75-89% виконаних робіт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50-74% виконаних робіт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Менше 50% виконаних робіт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90-100% виконання усіх розділів модульної контрольної роботи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75-89% виконання усіх розділів модульної контрольної роботи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50-74% виконання усіх розділів модульної контрольної роботи</w:t>
            </w:r>
          </w:p>
        </w:tc>
      </w:tr>
      <w:tr w:rsidR="00427966" w:rsidRPr="004C3146" w:rsidTr="007F12BF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66" w:rsidRPr="004C3146" w:rsidRDefault="00427966">
            <w:pPr>
              <w:rPr>
                <w:sz w:val="22"/>
              </w:rPr>
            </w:pPr>
            <w:r w:rsidRPr="004C3146">
              <w:rPr>
                <w:sz w:val="22"/>
              </w:rPr>
              <w:t>Менше 50% виконання усіх розділів модульної контрольної роботи</w:t>
            </w:r>
          </w:p>
        </w:tc>
      </w:tr>
    </w:tbl>
    <w:p w:rsidR="00607181" w:rsidRDefault="00607181" w:rsidP="00E021D8">
      <w:pPr>
        <w:shd w:val="clear" w:color="auto" w:fill="FFFFFF"/>
        <w:rPr>
          <w:sz w:val="22"/>
          <w:lang w:val="ru-RU"/>
        </w:rPr>
      </w:pPr>
    </w:p>
    <w:p w:rsidR="00607181" w:rsidRDefault="00607181">
      <w:pPr>
        <w:spacing w:after="200" w:line="276" w:lineRule="auto"/>
        <w:rPr>
          <w:sz w:val="22"/>
          <w:lang w:val="ru-RU"/>
        </w:rPr>
      </w:pPr>
      <w:r>
        <w:rPr>
          <w:sz w:val="22"/>
          <w:lang w:val="ru-RU"/>
        </w:rPr>
        <w:br w:type="page"/>
      </w:r>
    </w:p>
    <w:p w:rsidR="00427966" w:rsidRPr="006A2405" w:rsidRDefault="00E021D8" w:rsidP="00E021D8">
      <w:pPr>
        <w:shd w:val="clear" w:color="auto" w:fill="FFFFFF"/>
        <w:jc w:val="center"/>
        <w:rPr>
          <w:sz w:val="22"/>
          <w:lang w:val="ru-RU"/>
        </w:rPr>
      </w:pPr>
      <w:r w:rsidRPr="006A2405">
        <w:rPr>
          <w:sz w:val="22"/>
          <w:lang w:val="ru-RU"/>
        </w:rPr>
        <w:lastRenderedPageBreak/>
        <w:t xml:space="preserve">5. </w:t>
      </w:r>
      <w:r w:rsidR="00427966" w:rsidRPr="004C3146">
        <w:rPr>
          <w:sz w:val="22"/>
        </w:rPr>
        <w:t>ЗАСОБИ ДІАГНОСТИКИ УСПІШНОСТІ НАВЧАННЯ</w:t>
      </w:r>
    </w:p>
    <w:p w:rsidR="00E021D8" w:rsidRPr="006A2405" w:rsidRDefault="00E021D8" w:rsidP="00E021D8">
      <w:pPr>
        <w:shd w:val="clear" w:color="auto" w:fill="FFFFFF"/>
        <w:jc w:val="center"/>
        <w:rPr>
          <w:sz w:val="22"/>
          <w:lang w:val="ru-RU"/>
        </w:rPr>
      </w:pPr>
    </w:p>
    <w:p w:rsidR="00427966" w:rsidRPr="006A2405" w:rsidRDefault="00E021D8" w:rsidP="00427966">
      <w:pPr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</w:rPr>
        <w:t>Шкала оцінювання: Університету</w:t>
      </w:r>
      <w:r w:rsidR="00427966" w:rsidRPr="004C3146">
        <w:rPr>
          <w:b/>
          <w:bCs/>
          <w:sz w:val="22"/>
        </w:rPr>
        <w:t>, національна та ECTS</w:t>
      </w:r>
    </w:p>
    <w:p w:rsidR="00E021D8" w:rsidRPr="006A2405" w:rsidRDefault="00E021D8" w:rsidP="00427966">
      <w:pPr>
        <w:jc w:val="center"/>
        <w:rPr>
          <w:b/>
          <w:bCs/>
          <w:sz w:val="22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39"/>
        <w:gridCol w:w="1740"/>
        <w:gridCol w:w="3293"/>
        <w:gridCol w:w="2279"/>
      </w:tblGrid>
      <w:tr w:rsidR="00427966" w:rsidRPr="004C3146" w:rsidTr="00E021D8">
        <w:trPr>
          <w:cantSplit/>
          <w:trHeight w:val="43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Оцінка в балах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F9428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Оцінка </w:t>
            </w:r>
            <w:r w:rsidR="00427966" w:rsidRPr="004C3146">
              <w:rPr>
                <w:b/>
                <w:bCs/>
                <w:iCs/>
                <w:sz w:val="22"/>
              </w:rPr>
              <w:t>ECTS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Визначення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За національною шкалою</w:t>
            </w:r>
          </w:p>
        </w:tc>
      </w:tr>
      <w:tr w:rsidR="00427966" w:rsidRPr="004C3146" w:rsidTr="00E021D8">
        <w:trPr>
          <w:cantSplit/>
          <w:trHeight w:val="45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Екзаменаційна оцінка, оцінка з диференційованого заліку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Залік</w:t>
            </w:r>
          </w:p>
        </w:tc>
      </w:tr>
      <w:tr w:rsidR="00427966" w:rsidRPr="004C3146" w:rsidTr="00E021D8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b/>
                <w:sz w:val="22"/>
              </w:rPr>
            </w:pPr>
            <w:r w:rsidRPr="004C3146">
              <w:rPr>
                <w:sz w:val="22"/>
              </w:rPr>
              <w:t>90 – 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146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146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427966" w:rsidRPr="004C3146" w:rsidRDefault="00427966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C3146">
              <w:rPr>
                <w:rFonts w:ascii="Times New Roman" w:hAnsi="Times New Roman" w:cs="Times New Roman"/>
                <w:sz w:val="22"/>
                <w:szCs w:val="22"/>
              </w:rPr>
              <w:t>Зараховано</w:t>
            </w:r>
          </w:p>
        </w:tc>
      </w:tr>
      <w:tr w:rsidR="00427966" w:rsidRPr="004C3146" w:rsidTr="00E021D8">
        <w:trPr>
          <w:cantSplit/>
          <w:trHeight w:val="19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81-89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Добре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sz w:val="22"/>
              </w:rPr>
            </w:pPr>
          </w:p>
        </w:tc>
      </w:tr>
      <w:tr w:rsidR="00427966" w:rsidRPr="004C3146" w:rsidTr="00E021D8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71-80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sz w:val="22"/>
              </w:rPr>
            </w:pPr>
          </w:p>
        </w:tc>
      </w:tr>
      <w:tr w:rsidR="00427966" w:rsidRPr="004C3146" w:rsidTr="00E021D8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61-70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 xml:space="preserve">Задовільно 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sz w:val="22"/>
              </w:rPr>
            </w:pPr>
          </w:p>
        </w:tc>
      </w:tr>
      <w:tr w:rsidR="00427966" w:rsidRPr="004C3146" w:rsidTr="00E021D8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51-60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 xml:space="preserve">Е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rPr>
                <w:b/>
                <w:bCs/>
                <w:sz w:val="22"/>
              </w:rPr>
            </w:pPr>
          </w:p>
        </w:tc>
      </w:tr>
      <w:tr w:rsidR="00427966" w:rsidRPr="004C3146" w:rsidTr="00E021D8">
        <w:trPr>
          <w:cantSplit/>
          <w:trHeight w:val="5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sz w:val="22"/>
                <w:lang w:val="en-US"/>
              </w:rPr>
            </w:pPr>
            <w:r w:rsidRPr="004C3146">
              <w:rPr>
                <w:sz w:val="22"/>
                <w:lang w:val="en-US"/>
              </w:rPr>
              <w:t>0-50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4C3146">
              <w:rPr>
                <w:b/>
                <w:sz w:val="22"/>
                <w:lang w:val="en-US"/>
              </w:rPr>
              <w:t>FX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before="240"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7966" w:rsidRPr="004C3146" w:rsidRDefault="00427966">
            <w:pPr>
              <w:spacing w:before="240" w:line="360" w:lineRule="auto"/>
              <w:jc w:val="center"/>
              <w:rPr>
                <w:sz w:val="22"/>
              </w:rPr>
            </w:pPr>
            <w:proofErr w:type="spellStart"/>
            <w:r w:rsidRPr="004C3146">
              <w:rPr>
                <w:b/>
                <w:sz w:val="22"/>
              </w:rPr>
              <w:t>Незараховано</w:t>
            </w:r>
            <w:proofErr w:type="spellEnd"/>
          </w:p>
        </w:tc>
      </w:tr>
      <w:tr w:rsidR="00427966" w:rsidRPr="004C3146" w:rsidTr="00E021D8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4C3146">
              <w:rPr>
                <w:b/>
                <w:sz w:val="22"/>
                <w:lang w:val="en-US"/>
              </w:rPr>
              <w:t>F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66" w:rsidRPr="004C3146" w:rsidRDefault="00427966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C0120C" w:rsidRPr="004C3146" w:rsidRDefault="00C0120C" w:rsidP="007F12BF">
      <w:pPr>
        <w:shd w:val="clear" w:color="auto" w:fill="FFFFFF"/>
        <w:spacing w:line="276" w:lineRule="auto"/>
        <w:rPr>
          <w:spacing w:val="-4"/>
          <w:sz w:val="22"/>
        </w:rPr>
      </w:pPr>
    </w:p>
    <w:p w:rsidR="008A441D" w:rsidRPr="007F12BF" w:rsidRDefault="00E021D8" w:rsidP="007F12BF">
      <w:pPr>
        <w:shd w:val="clear" w:color="auto" w:fill="FFFFFF"/>
        <w:spacing w:line="276" w:lineRule="auto"/>
        <w:jc w:val="center"/>
        <w:rPr>
          <w:b/>
          <w:bCs/>
          <w:sz w:val="22"/>
        </w:rPr>
      </w:pPr>
      <w:r w:rsidRPr="00E021D8">
        <w:rPr>
          <w:b/>
          <w:bCs/>
          <w:sz w:val="22"/>
        </w:rPr>
        <w:t>Перелік питань н</w:t>
      </w:r>
      <w:r w:rsidR="007F12BF">
        <w:rPr>
          <w:b/>
          <w:bCs/>
          <w:sz w:val="22"/>
        </w:rPr>
        <w:t>а залік</w:t>
      </w:r>
    </w:p>
    <w:p w:rsidR="007F12BF" w:rsidRDefault="007F12BF" w:rsidP="007F12B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5F1AB3">
        <w:t>Поняття «жіночого письма» та різні підходи до його трактування</w:t>
      </w:r>
      <w:r>
        <w:t>.</w:t>
      </w:r>
    </w:p>
    <w:p w:rsidR="007F12BF" w:rsidRDefault="007F12BF" w:rsidP="007F12B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5F1AB3">
        <w:t>Екстралінгвістичний контекст виникнення сучасного франкомовного жіночого дискурсу</w:t>
      </w:r>
      <w:r>
        <w:t>.</w:t>
      </w:r>
    </w:p>
    <w:p w:rsidR="007F12BF" w:rsidRDefault="007F12BF" w:rsidP="007F12B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5F1AB3">
        <w:t>Діахронія становлення сучасного франкомовного жіночого дискурсу</w:t>
      </w:r>
      <w:r>
        <w:t>.</w:t>
      </w:r>
    </w:p>
    <w:p w:rsidR="007F12BF" w:rsidRPr="009E09AF" w:rsidRDefault="007F12BF" w:rsidP="007F12B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9E09AF">
        <w:t xml:space="preserve">Дискурс та </w:t>
      </w:r>
      <w:proofErr w:type="spellStart"/>
      <w:r w:rsidRPr="009E09AF">
        <w:t>лінгвопрагматика</w:t>
      </w:r>
      <w:proofErr w:type="spellEnd"/>
      <w:r w:rsidRPr="009E09AF">
        <w:t xml:space="preserve"> </w:t>
      </w:r>
      <w:r>
        <w:t>як предмет та метод дослідження.</w:t>
      </w:r>
    </w:p>
    <w:p w:rsidR="007F12BF" w:rsidRDefault="007F12BF" w:rsidP="007F12B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9E09AF">
        <w:t xml:space="preserve">Поняття оповідної стратегії: </w:t>
      </w:r>
      <w:proofErr w:type="spellStart"/>
      <w:r w:rsidRPr="009E09AF">
        <w:t>іі</w:t>
      </w:r>
      <w:proofErr w:type="spellEnd"/>
      <w:r w:rsidRPr="009E09AF">
        <w:t xml:space="preserve"> природа, засоби та мета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E32A74">
        <w:t xml:space="preserve">Загальний огляд структури та </w:t>
      </w:r>
      <w:proofErr w:type="spellStart"/>
      <w:r w:rsidRPr="00E32A74">
        <w:t>мовних</w:t>
      </w:r>
      <w:proofErr w:type="spellEnd"/>
      <w:r w:rsidRPr="00E32A74">
        <w:t xml:space="preserve"> засобів реалізації стратегії емотивності у художньому тексті</w:t>
      </w:r>
      <w:r>
        <w:t>.</w:t>
      </w:r>
    </w:p>
    <w:p w:rsidR="009948AF" w:rsidRPr="00E32A74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>
        <w:t xml:space="preserve">Меліоративна, </w:t>
      </w:r>
      <w:proofErr w:type="spellStart"/>
      <w:r>
        <w:t>п</w:t>
      </w:r>
      <w:r w:rsidRPr="00E32A74">
        <w:t>ейоративна</w:t>
      </w:r>
      <w:proofErr w:type="spellEnd"/>
      <w:r>
        <w:t xml:space="preserve"> та іронічна конотації метафори.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E32A74">
        <w:t>Частотні типи перенесення, що фо</w:t>
      </w:r>
      <w:r>
        <w:t>р</w:t>
      </w:r>
      <w:r w:rsidRPr="00E32A74">
        <w:t>мують основу метафори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E32A74">
        <w:t>Основні метафоризовані концептосфери концепту «Людина» у сучасному франкомовному жіночому романі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D12023">
        <w:t xml:space="preserve">Поняття </w:t>
      </w:r>
      <w:proofErr w:type="spellStart"/>
      <w:r w:rsidRPr="00D12023">
        <w:t>мовного</w:t>
      </w:r>
      <w:proofErr w:type="spellEnd"/>
      <w:r w:rsidRPr="00D12023">
        <w:t xml:space="preserve"> регістру. Дискусія що визначення меж літературного, стандартного, фамільярного, арготичного регістрів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D12023">
        <w:t xml:space="preserve">Поняття стратегії умовної діалогічності та </w:t>
      </w:r>
      <w:proofErr w:type="spellStart"/>
      <w:r w:rsidRPr="00D12023">
        <w:t>мовні</w:t>
      </w:r>
      <w:proofErr w:type="spellEnd"/>
      <w:r w:rsidRPr="00D12023">
        <w:t xml:space="preserve"> засоби її реалізації у тексті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1E0C0C">
        <w:t>Реалізація стратегії автентичності за допомогою графічних засобів у тексті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1E0C0C">
        <w:t>Визначення поняття «графічні засоби», «</w:t>
      </w:r>
      <w:proofErr w:type="spellStart"/>
      <w:r w:rsidRPr="001E0C0C">
        <w:t>графони</w:t>
      </w:r>
      <w:proofErr w:type="spellEnd"/>
      <w:r w:rsidRPr="001E0C0C">
        <w:t>», «іконічні елементи»</w:t>
      </w:r>
      <w:r>
        <w:t>.</w:t>
      </w:r>
    </w:p>
    <w:p w:rsidR="009948A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2804F9">
        <w:t>Стратегія автентичності у франкомовних жіночих романах ІІ половини ХХ століття</w:t>
      </w:r>
      <w:r>
        <w:t>.</w:t>
      </w:r>
    </w:p>
    <w:p w:rsidR="009948AF" w:rsidRPr="007F12BF" w:rsidRDefault="009948AF" w:rsidP="009948AF">
      <w:pPr>
        <w:pStyle w:val="a9"/>
        <w:numPr>
          <w:ilvl w:val="0"/>
          <w:numId w:val="21"/>
        </w:numPr>
        <w:spacing w:line="276" w:lineRule="auto"/>
        <w:ind w:left="142" w:hanging="284"/>
        <w:jc w:val="both"/>
      </w:pPr>
      <w:r w:rsidRPr="002804F9">
        <w:t xml:space="preserve">Поняття сенсибілізації, візуалізації та </w:t>
      </w:r>
      <w:proofErr w:type="spellStart"/>
      <w:r w:rsidRPr="002804F9">
        <w:t>соноризації</w:t>
      </w:r>
      <w:proofErr w:type="spellEnd"/>
      <w:r w:rsidRPr="002804F9">
        <w:t xml:space="preserve"> та його реалізація у художньому тексті</w:t>
      </w:r>
      <w:r>
        <w:t>.</w:t>
      </w:r>
    </w:p>
    <w:p w:rsidR="005D09C4" w:rsidRDefault="005D09C4" w:rsidP="007F12BF">
      <w:pPr>
        <w:spacing w:line="276" w:lineRule="auto"/>
        <w:jc w:val="center"/>
        <w:rPr>
          <w:sz w:val="22"/>
        </w:rPr>
      </w:pPr>
    </w:p>
    <w:p w:rsidR="00E021D8" w:rsidRDefault="00E021D8" w:rsidP="00E021D8">
      <w:pPr>
        <w:jc w:val="center"/>
        <w:rPr>
          <w:sz w:val="22"/>
        </w:rPr>
      </w:pPr>
    </w:p>
    <w:p w:rsidR="00607181" w:rsidRPr="00E021D8" w:rsidRDefault="00607181" w:rsidP="00E021D8">
      <w:pPr>
        <w:jc w:val="center"/>
        <w:rPr>
          <w:sz w:val="22"/>
        </w:rPr>
      </w:pPr>
    </w:p>
    <w:p w:rsidR="00427966" w:rsidRPr="004C3146" w:rsidRDefault="00E021D8" w:rsidP="00427966">
      <w:pPr>
        <w:rPr>
          <w:sz w:val="22"/>
        </w:rPr>
      </w:pPr>
      <w:r>
        <w:rPr>
          <w:sz w:val="22"/>
        </w:rPr>
        <w:t>Автор</w:t>
      </w:r>
      <w:r w:rsidR="00427966" w:rsidRPr="004C3146">
        <w:rPr>
          <w:sz w:val="22"/>
        </w:rPr>
        <w:t xml:space="preserve"> _________________</w:t>
      </w:r>
      <w:r w:rsidR="005D09C4" w:rsidRPr="004C3146">
        <w:rPr>
          <w:sz w:val="22"/>
        </w:rPr>
        <w:t>____/</w:t>
      </w:r>
      <w:proofErr w:type="spellStart"/>
      <w:r w:rsidR="005D09C4" w:rsidRPr="004C3146">
        <w:rPr>
          <w:sz w:val="22"/>
        </w:rPr>
        <w:t>к</w:t>
      </w:r>
      <w:r w:rsidR="00B746A4">
        <w:rPr>
          <w:sz w:val="22"/>
        </w:rPr>
        <w:t>анд.філол.н</w:t>
      </w:r>
      <w:proofErr w:type="spellEnd"/>
      <w:r w:rsidR="00B746A4">
        <w:rPr>
          <w:sz w:val="22"/>
        </w:rPr>
        <w:t>., доц</w:t>
      </w:r>
      <w:r>
        <w:rPr>
          <w:sz w:val="22"/>
        </w:rPr>
        <w:t xml:space="preserve">. </w:t>
      </w:r>
      <w:proofErr w:type="spellStart"/>
      <w:r>
        <w:rPr>
          <w:sz w:val="22"/>
        </w:rPr>
        <w:t>Ярошко</w:t>
      </w:r>
      <w:proofErr w:type="spellEnd"/>
      <w:r>
        <w:rPr>
          <w:sz w:val="22"/>
        </w:rPr>
        <w:t xml:space="preserve"> Н.С./</w:t>
      </w:r>
    </w:p>
    <w:p w:rsidR="00427966" w:rsidRPr="00E021D8" w:rsidRDefault="00427966" w:rsidP="00E021D8">
      <w:pPr>
        <w:ind w:left="708" w:firstLine="708"/>
        <w:rPr>
          <w:sz w:val="16"/>
          <w:szCs w:val="16"/>
        </w:rPr>
      </w:pPr>
      <w:r w:rsidRPr="00E021D8">
        <w:rPr>
          <w:sz w:val="16"/>
          <w:szCs w:val="16"/>
        </w:rPr>
        <w:t>(підпис</w:t>
      </w:r>
      <w:r w:rsidR="00E021D8" w:rsidRPr="00E021D8">
        <w:rPr>
          <w:sz w:val="16"/>
          <w:szCs w:val="16"/>
        </w:rPr>
        <w:t>)</w:t>
      </w:r>
      <w:r w:rsidR="00E021D8">
        <w:rPr>
          <w:sz w:val="16"/>
          <w:szCs w:val="16"/>
        </w:rPr>
        <w:tab/>
      </w:r>
      <w:r w:rsidR="00E021D8">
        <w:rPr>
          <w:sz w:val="16"/>
          <w:szCs w:val="16"/>
        </w:rPr>
        <w:tab/>
      </w:r>
      <w:r w:rsidR="00E021D8">
        <w:rPr>
          <w:sz w:val="16"/>
          <w:szCs w:val="16"/>
        </w:rPr>
        <w:tab/>
      </w:r>
      <w:r w:rsidRPr="00E021D8">
        <w:rPr>
          <w:sz w:val="16"/>
          <w:szCs w:val="16"/>
        </w:rPr>
        <w:t>(прізвище та ініціал</w:t>
      </w:r>
      <w:r w:rsidR="00E021D8" w:rsidRPr="00E021D8">
        <w:rPr>
          <w:sz w:val="16"/>
          <w:szCs w:val="16"/>
        </w:rPr>
        <w:t>и)</w:t>
      </w:r>
    </w:p>
    <w:p w:rsidR="008C0CED" w:rsidRPr="004C3146" w:rsidRDefault="008C0CED">
      <w:pPr>
        <w:rPr>
          <w:sz w:val="22"/>
        </w:rPr>
      </w:pPr>
    </w:p>
    <w:sectPr w:rsidR="008C0CED" w:rsidRPr="004C3146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27" w:rsidRDefault="00F52027" w:rsidP="00CD2463">
      <w:r>
        <w:separator/>
      </w:r>
    </w:p>
  </w:endnote>
  <w:endnote w:type="continuationSeparator" w:id="0">
    <w:p w:rsidR="00F52027" w:rsidRDefault="00F52027" w:rsidP="00CD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27" w:rsidRDefault="00F52027" w:rsidP="00CD2463">
      <w:r>
        <w:separator/>
      </w:r>
    </w:p>
  </w:footnote>
  <w:footnote w:type="continuationSeparator" w:id="0">
    <w:p w:rsidR="00F52027" w:rsidRDefault="00F52027" w:rsidP="00CD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712205"/>
      <w:docPartObj>
        <w:docPartGallery w:val="Page Numbers (Top of Page)"/>
        <w:docPartUnique/>
      </w:docPartObj>
    </w:sdtPr>
    <w:sdtEndPr/>
    <w:sdtContent>
      <w:p w:rsidR="00CD2463" w:rsidRPr="00CD2463" w:rsidRDefault="00CD2463">
        <w:pPr>
          <w:pStyle w:val="aa"/>
          <w:jc w:val="right"/>
        </w:pPr>
        <w:r w:rsidRPr="00CD2463">
          <w:fldChar w:fldCharType="begin"/>
        </w:r>
        <w:r w:rsidRPr="00CD2463">
          <w:instrText>PAGE   \* MERGEFORMAT</w:instrText>
        </w:r>
        <w:r w:rsidRPr="00CD2463">
          <w:fldChar w:fldCharType="separate"/>
        </w:r>
        <w:r w:rsidR="001745E7" w:rsidRPr="001745E7">
          <w:rPr>
            <w:noProof/>
            <w:lang w:val="ru-RU"/>
          </w:rPr>
          <w:t>5</w:t>
        </w:r>
        <w:r w:rsidRPr="00CD2463">
          <w:fldChar w:fldCharType="end"/>
        </w:r>
      </w:p>
    </w:sdtContent>
  </w:sdt>
  <w:p w:rsidR="00CD2463" w:rsidRDefault="00CD246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300"/>
    <w:multiLevelType w:val="hybridMultilevel"/>
    <w:tmpl w:val="AA24B408"/>
    <w:lvl w:ilvl="0" w:tplc="C17C4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E32FC"/>
    <w:multiLevelType w:val="hybridMultilevel"/>
    <w:tmpl w:val="D58E6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4">
    <w:nsid w:val="2B034F10"/>
    <w:multiLevelType w:val="hybridMultilevel"/>
    <w:tmpl w:val="C61CA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1518E8"/>
    <w:multiLevelType w:val="hybridMultilevel"/>
    <w:tmpl w:val="45A2AE7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BC5E22"/>
    <w:multiLevelType w:val="hybridMultilevel"/>
    <w:tmpl w:val="00FC430E"/>
    <w:lvl w:ilvl="0" w:tplc="C478B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E4643"/>
    <w:multiLevelType w:val="hybridMultilevel"/>
    <w:tmpl w:val="927C16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E1303"/>
    <w:multiLevelType w:val="hybridMultilevel"/>
    <w:tmpl w:val="4C548E68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E2212A"/>
    <w:multiLevelType w:val="hybridMultilevel"/>
    <w:tmpl w:val="226C01E0"/>
    <w:lvl w:ilvl="0" w:tplc="6F72C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A167C"/>
    <w:multiLevelType w:val="hybridMultilevel"/>
    <w:tmpl w:val="D868B3C8"/>
    <w:lvl w:ilvl="0" w:tplc="99FE4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380010"/>
    <w:multiLevelType w:val="hybridMultilevel"/>
    <w:tmpl w:val="C7405A28"/>
    <w:lvl w:ilvl="0" w:tplc="9754E0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6BF4358C"/>
    <w:multiLevelType w:val="hybridMultilevel"/>
    <w:tmpl w:val="D0D4D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27DB2"/>
    <w:multiLevelType w:val="hybridMultilevel"/>
    <w:tmpl w:val="6C4C0ED2"/>
    <w:lvl w:ilvl="0" w:tplc="72BAAE9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294652F"/>
    <w:multiLevelType w:val="hybridMultilevel"/>
    <w:tmpl w:val="3F32C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871BD"/>
    <w:multiLevelType w:val="hybridMultilevel"/>
    <w:tmpl w:val="58B6B08C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9"/>
  </w:num>
  <w:num w:numId="12">
    <w:abstractNumId w:val="11"/>
  </w:num>
  <w:num w:numId="13">
    <w:abstractNumId w:val="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 w:numId="19">
    <w:abstractNumId w:val="2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79"/>
    <w:rsid w:val="0000334F"/>
    <w:rsid w:val="00122A20"/>
    <w:rsid w:val="001277FF"/>
    <w:rsid w:val="001745E7"/>
    <w:rsid w:val="001F4631"/>
    <w:rsid w:val="002052E1"/>
    <w:rsid w:val="00222872"/>
    <w:rsid w:val="00247CAC"/>
    <w:rsid w:val="00296028"/>
    <w:rsid w:val="002A1C37"/>
    <w:rsid w:val="002B5C04"/>
    <w:rsid w:val="003353AC"/>
    <w:rsid w:val="003F350C"/>
    <w:rsid w:val="003F6C33"/>
    <w:rsid w:val="00423B2C"/>
    <w:rsid w:val="00427966"/>
    <w:rsid w:val="0044603F"/>
    <w:rsid w:val="004C3146"/>
    <w:rsid w:val="00504720"/>
    <w:rsid w:val="00512121"/>
    <w:rsid w:val="00534CC6"/>
    <w:rsid w:val="005423FA"/>
    <w:rsid w:val="005C1ABA"/>
    <w:rsid w:val="005D09C4"/>
    <w:rsid w:val="005D20FB"/>
    <w:rsid w:val="005D30F9"/>
    <w:rsid w:val="005F55B8"/>
    <w:rsid w:val="00607181"/>
    <w:rsid w:val="006A2405"/>
    <w:rsid w:val="007357DB"/>
    <w:rsid w:val="007A4C84"/>
    <w:rsid w:val="007B35F3"/>
    <w:rsid w:val="007E14ED"/>
    <w:rsid w:val="007F12BF"/>
    <w:rsid w:val="0084727B"/>
    <w:rsid w:val="008A441D"/>
    <w:rsid w:val="008B7957"/>
    <w:rsid w:val="008C0CED"/>
    <w:rsid w:val="008C3DC1"/>
    <w:rsid w:val="009121A6"/>
    <w:rsid w:val="009948AF"/>
    <w:rsid w:val="00A11BB7"/>
    <w:rsid w:val="00B746A4"/>
    <w:rsid w:val="00B911CA"/>
    <w:rsid w:val="00C0120C"/>
    <w:rsid w:val="00C90750"/>
    <w:rsid w:val="00CD2463"/>
    <w:rsid w:val="00D54136"/>
    <w:rsid w:val="00DC0C72"/>
    <w:rsid w:val="00E021D8"/>
    <w:rsid w:val="00EC1242"/>
    <w:rsid w:val="00ED5A5C"/>
    <w:rsid w:val="00F52027"/>
    <w:rsid w:val="00F531C5"/>
    <w:rsid w:val="00F816D9"/>
    <w:rsid w:val="00F94288"/>
    <w:rsid w:val="00F96F79"/>
    <w:rsid w:val="00FC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4"/>
    <w:pPr>
      <w:spacing w:after="0" w:line="240" w:lineRule="auto"/>
    </w:pPr>
    <w:rPr>
      <w:rFonts w:ascii="Times New Roman" w:eastAsia="Times New Roman" w:hAnsi="Times New Roman" w:cs="Times New Roman"/>
      <w:sz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279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27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6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42796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2796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nhideWhenUsed/>
    <w:rsid w:val="00427966"/>
    <w:rPr>
      <w:color w:val="0000FF"/>
      <w:u w:val="single"/>
    </w:rPr>
  </w:style>
  <w:style w:type="paragraph" w:styleId="a4">
    <w:name w:val="Body Text"/>
    <w:basedOn w:val="a"/>
    <w:link w:val="a5"/>
    <w:unhideWhenUsed/>
    <w:rsid w:val="00427966"/>
    <w:pPr>
      <w:spacing w:after="120"/>
    </w:pPr>
    <w:rPr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4279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427966"/>
    <w:pPr>
      <w:spacing w:after="120" w:line="480" w:lineRule="auto"/>
    </w:pPr>
    <w:rPr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4279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427966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279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427966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279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lock Text"/>
    <w:basedOn w:val="a"/>
    <w:semiHidden/>
    <w:unhideWhenUsed/>
    <w:rsid w:val="00427966"/>
    <w:pPr>
      <w:ind w:left="-108" w:right="-108"/>
      <w:jc w:val="center"/>
    </w:pPr>
    <w:rPr>
      <w:sz w:val="16"/>
      <w:szCs w:val="20"/>
      <w:lang w:eastAsia="ru-RU"/>
    </w:rPr>
  </w:style>
  <w:style w:type="paragraph" w:customStyle="1" w:styleId="FR2">
    <w:name w:val="FR2"/>
    <w:rsid w:val="004279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1">
    <w:name w:val="Без интервала1"/>
    <w:uiPriority w:val="1"/>
    <w:qFormat/>
    <w:rsid w:val="0042796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footnote text"/>
    <w:basedOn w:val="a"/>
    <w:link w:val="a8"/>
    <w:semiHidden/>
    <w:rsid w:val="003F6C3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6C3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7357D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246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463"/>
    <w:rPr>
      <w:rFonts w:ascii="Times New Roman" w:eastAsia="Times New Roman" w:hAnsi="Times New Roman" w:cs="Times New Roman"/>
      <w:sz w:val="24"/>
      <w:lang w:eastAsia="uk-UA"/>
    </w:rPr>
  </w:style>
  <w:style w:type="paragraph" w:styleId="ac">
    <w:name w:val="footer"/>
    <w:basedOn w:val="a"/>
    <w:link w:val="ad"/>
    <w:uiPriority w:val="99"/>
    <w:unhideWhenUsed/>
    <w:rsid w:val="00CD246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463"/>
    <w:rPr>
      <w:rFonts w:ascii="Times New Roman" w:eastAsia="Times New Roman" w:hAnsi="Times New Roman" w:cs="Times New Roman"/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463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04"/>
    <w:pPr>
      <w:spacing w:after="0" w:line="240" w:lineRule="auto"/>
    </w:pPr>
    <w:rPr>
      <w:rFonts w:ascii="Times New Roman" w:eastAsia="Times New Roman" w:hAnsi="Times New Roman" w:cs="Times New Roman"/>
      <w:sz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279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279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427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966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semiHidden/>
    <w:rsid w:val="0042796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27966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styleId="a3">
    <w:name w:val="Hyperlink"/>
    <w:basedOn w:val="a0"/>
    <w:unhideWhenUsed/>
    <w:rsid w:val="00427966"/>
    <w:rPr>
      <w:color w:val="0000FF"/>
      <w:u w:val="single"/>
    </w:rPr>
  </w:style>
  <w:style w:type="paragraph" w:styleId="a4">
    <w:name w:val="Body Text"/>
    <w:basedOn w:val="a"/>
    <w:link w:val="a5"/>
    <w:unhideWhenUsed/>
    <w:rsid w:val="00427966"/>
    <w:pPr>
      <w:spacing w:after="120"/>
    </w:pPr>
    <w:rPr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rsid w:val="0042796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unhideWhenUsed/>
    <w:rsid w:val="00427966"/>
    <w:pPr>
      <w:spacing w:after="120" w:line="480" w:lineRule="auto"/>
    </w:pPr>
    <w:rPr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4279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3"/>
    <w:basedOn w:val="a"/>
    <w:link w:val="32"/>
    <w:unhideWhenUsed/>
    <w:rsid w:val="00427966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4279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Indent 2"/>
    <w:basedOn w:val="a"/>
    <w:link w:val="24"/>
    <w:semiHidden/>
    <w:unhideWhenUsed/>
    <w:rsid w:val="00427966"/>
    <w:pPr>
      <w:spacing w:after="120" w:line="480" w:lineRule="auto"/>
      <w:ind w:left="283"/>
    </w:pPr>
    <w:rPr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2796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lock Text"/>
    <w:basedOn w:val="a"/>
    <w:semiHidden/>
    <w:unhideWhenUsed/>
    <w:rsid w:val="00427966"/>
    <w:pPr>
      <w:ind w:left="-108" w:right="-108"/>
      <w:jc w:val="center"/>
    </w:pPr>
    <w:rPr>
      <w:sz w:val="16"/>
      <w:szCs w:val="20"/>
      <w:lang w:eastAsia="ru-RU"/>
    </w:rPr>
  </w:style>
  <w:style w:type="paragraph" w:customStyle="1" w:styleId="FR2">
    <w:name w:val="FR2"/>
    <w:rsid w:val="00427966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customStyle="1" w:styleId="11">
    <w:name w:val="Без интервала1"/>
    <w:uiPriority w:val="1"/>
    <w:qFormat/>
    <w:rsid w:val="00427966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7">
    <w:name w:val="footnote text"/>
    <w:basedOn w:val="a"/>
    <w:link w:val="a8"/>
    <w:semiHidden/>
    <w:rsid w:val="003F6C33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F6C33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7357D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D2463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2463"/>
    <w:rPr>
      <w:rFonts w:ascii="Times New Roman" w:eastAsia="Times New Roman" w:hAnsi="Times New Roman" w:cs="Times New Roman"/>
      <w:sz w:val="24"/>
      <w:lang w:eastAsia="uk-UA"/>
    </w:rPr>
  </w:style>
  <w:style w:type="paragraph" w:styleId="ac">
    <w:name w:val="footer"/>
    <w:basedOn w:val="a"/>
    <w:link w:val="ad"/>
    <w:uiPriority w:val="99"/>
    <w:unhideWhenUsed/>
    <w:rsid w:val="00CD2463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2463"/>
    <w:rPr>
      <w:rFonts w:ascii="Times New Roman" w:eastAsia="Times New Roman" w:hAnsi="Times New Roman" w:cs="Times New Roman"/>
      <w:sz w:val="24"/>
      <w:lang w:eastAsia="uk-UA"/>
    </w:rPr>
  </w:style>
  <w:style w:type="paragraph" w:styleId="ae">
    <w:name w:val="Balloon Text"/>
    <w:basedOn w:val="a"/>
    <w:link w:val="af"/>
    <w:uiPriority w:val="99"/>
    <w:semiHidden/>
    <w:unhideWhenUsed/>
    <w:rsid w:val="00CD24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2463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ipedia.org/wiki/Fr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5885</Words>
  <Characters>3355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38</cp:revision>
  <dcterms:created xsi:type="dcterms:W3CDTF">2012-12-14T15:12:00Z</dcterms:created>
  <dcterms:modified xsi:type="dcterms:W3CDTF">2017-11-10T12:26:00Z</dcterms:modified>
</cp:coreProperties>
</file>