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Львівський національний університете імені Івана Франка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Факультет іноземних мов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Кафедра перекладознавства і контрастивної лінгвістики імені Григорія Кочура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Затверджено</w:t>
      </w:r>
    </w:p>
    <w:p w:rsidR="00000000" w:rsidDel="00000000" w:rsidP="00000000" w:rsidRDefault="00000000" w:rsidRPr="00000000" w14:paraId="0000000C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засіданні кафедри перекладознавства </w:t>
      </w:r>
    </w:p>
    <w:p w:rsidR="00000000" w:rsidDel="00000000" w:rsidP="00000000" w:rsidRDefault="00000000" w:rsidRPr="00000000" w14:paraId="0000000D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і контрастивної лінгвістики</w:t>
      </w:r>
    </w:p>
    <w:p w:rsidR="00000000" w:rsidDel="00000000" w:rsidP="00000000" w:rsidRDefault="00000000" w:rsidRPr="00000000" w14:paraId="0000000E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імені Григорія Кочура</w:t>
      </w:r>
    </w:p>
    <w:p w:rsidR="00000000" w:rsidDel="00000000" w:rsidP="00000000" w:rsidRDefault="00000000" w:rsidRPr="00000000" w14:paraId="0000000F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факультету іноземних мов</w:t>
      </w:r>
    </w:p>
    <w:p w:rsidR="00000000" w:rsidDel="00000000" w:rsidP="00000000" w:rsidRDefault="00000000" w:rsidRPr="00000000" w14:paraId="00000010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Львівського національного університету </w:t>
      </w:r>
    </w:p>
    <w:p w:rsidR="00000000" w:rsidDel="00000000" w:rsidP="00000000" w:rsidRDefault="00000000" w:rsidRPr="00000000" w14:paraId="00000011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імені Івана Франка </w:t>
      </w:r>
    </w:p>
    <w:p w:rsidR="00000000" w:rsidDel="00000000" w:rsidP="00000000" w:rsidRDefault="00000000" w:rsidRPr="00000000" w14:paraId="00000012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(протокол № ____від  2.02.2022 р.)</w:t>
      </w:r>
    </w:p>
    <w:p w:rsidR="00000000" w:rsidDel="00000000" w:rsidP="00000000" w:rsidRDefault="00000000" w:rsidRPr="00000000" w14:paraId="00000013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Завідувач кафедри _____________________________</w:t>
      </w:r>
    </w:p>
    <w:p w:rsidR="00000000" w:rsidDel="00000000" w:rsidP="00000000" w:rsidRDefault="00000000" w:rsidRPr="00000000" w14:paraId="00000017">
      <w:pPr>
        <w:ind w:left="2124" w:firstLine="707.9999999999998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д.ф.н. Дзера О.В.</w:t>
      </w:r>
    </w:p>
    <w:p w:rsidR="00000000" w:rsidDel="00000000" w:rsidP="00000000" w:rsidRDefault="00000000" w:rsidRPr="00000000" w14:paraId="0000001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E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«МІЖКУЛЬТУРНА КОМУНІКАЦІЯ І ПЕРЕКЛАД»,</w:t>
      </w:r>
    </w:p>
    <w:p w:rsidR="00000000" w:rsidDel="00000000" w:rsidP="00000000" w:rsidRDefault="00000000" w:rsidRPr="00000000" w14:paraId="0000001F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що викладається в межах ОПП </w:t>
      </w:r>
    </w:p>
    <w:p w:rsidR="00000000" w:rsidDel="00000000" w:rsidP="00000000" w:rsidRDefault="00000000" w:rsidRPr="00000000" w14:paraId="00000020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«Переклад (англійська і друга іноземні мови)»</w:t>
      </w:r>
    </w:p>
    <w:p w:rsidR="00000000" w:rsidDel="00000000" w:rsidP="00000000" w:rsidRDefault="00000000" w:rsidRPr="00000000" w14:paraId="0000002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другого (магістерського) освітньо-наукового рівня вищої освіти</w:t>
      </w:r>
    </w:p>
    <w:p w:rsidR="00000000" w:rsidDel="00000000" w:rsidP="00000000" w:rsidRDefault="00000000" w:rsidRPr="00000000" w14:paraId="0000002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для здобувачів зі спеціальності</w:t>
      </w:r>
    </w:p>
    <w:p w:rsidR="00000000" w:rsidDel="00000000" w:rsidP="00000000" w:rsidRDefault="00000000" w:rsidRPr="00000000" w14:paraId="00000023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035 – Філологія </w:t>
      </w:r>
    </w:p>
    <w:p w:rsidR="00000000" w:rsidDel="00000000" w:rsidP="00000000" w:rsidRDefault="00000000" w:rsidRPr="00000000" w14:paraId="0000002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Львів 2022</w:t>
      </w:r>
    </w:p>
    <w:p w:rsidR="00000000" w:rsidDel="00000000" w:rsidP="00000000" w:rsidRDefault="00000000" w:rsidRPr="00000000" w14:paraId="00000036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-115.0" w:type="dxa"/>
        <w:tblLayout w:type="fixed"/>
        <w:tblLook w:val="0000"/>
      </w:tblPr>
      <w:tblGrid>
        <w:gridCol w:w="2744"/>
        <w:gridCol w:w="7624"/>
        <w:tblGridChange w:id="0">
          <w:tblGrid>
            <w:gridCol w:w="2744"/>
            <w:gridCol w:w="7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Міжкультурна комунікація і переклад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Адреса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Львівський національний університет імені Івана Франка, м. Львів, вул. Університетська,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Факультет іноземних мов, кафедра перекладознавства і контрастивної лінгвістики імені Григорія Кочура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03 – Гуманітарні науки, 035 – Філологія, спеціалізація 035.041 – Германські мови та літератури (переклад – включно), перша – англійська,  кваліфікація: Магістр філології. Перекладач двох іноземних мов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Викладачі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Кам’янець Анжела Богданівна, канд. філол. н., доцент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angela.kamyanets@lnu.edu.ua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Консультації по курсу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Можливі он-лайн консультації через Zoom або подібні ресурси. Для погодження часу он-лайн консультацій прошу писати на електронну пошту або дзвонити.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https://lingua.lnu.edu.ua/course/mizhkulturna-komunikatsiya-i-pereklad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Інформація про 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hd w:fill="fafafa" w:val="clear"/>
                <w:rtl w:val="0"/>
              </w:rPr>
              <w:t xml:space="preserve">Курс впорядковує знання з проблем міжкультурної комунікації, зокрема поглиблює розуміння поняття “культура” й дає уявлення про основні типології культур та типи комунікації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Дисципліна “Міжкультурна комунікація і переклад” є вибірковою дисципліною зі спеціальності англо-український переклад для освітньо-професійної програми: ПЕРЕКЛАД (АНГЛІЙСЬКА ТА ДРУГА ІНОЗЕМНІ МОВИ) другого (магістерського) рівня вищої освіти спеціалізації 035.041 – Германські мови та літератури (переклад – включно), перша – англійська, яка викладається в 1 семестрі магістратури в обсязі 3 кредитів (за Європейською Кредитно-Трансферною Системою ECTS).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курсу полягає в ознайомленні студентів з навчальною та науковою дисципліною “міжкультурна комунікація”, її історією, завданнями, досягненнями, релевантністю для фахівців у галузі перекладу та перекладознавства.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Bennett, M. J. (ed.).1998.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Basic Concepts of Intercultural Communication, selected readings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Yarmouth, Maine: Intercultural Press, Inc.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Brown, P., &amp; S.C. Levinson. 1978.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Politeness: Some Universals in Language Usage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Cambridge: University Press.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Hall, E.T. 1966/1990.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Hidden Dimension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New York: Anchor, cop.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Hofstede, G. 1980/2001.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Culture's Consequences, Comparing Values, Behaviours, Institutions, and Organizations across Nations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Thousand Oaks CA: Sage Publications.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Meyer, E.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Culture Map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New York: Public Affairs.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Schwartz, S.H. 1994. Beyond Individualism-Collectivism: New cultural dimensions of values. In K. Uichol, C. Kagitcibasi, H.C. Triandis &amp; G. Yoon (eds.).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Individualism and Collectivism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Newbury Park: Sage. 85-119.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Tannen, D. 1986.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That's Not What I Meant! How conversational style makes or breaks the relationship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New York: Ballantine Books.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Valdeón, R. A. (2015). Fifteen years of journalistic translation research and more.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Perspectives, 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(4), 634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662.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75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Yahiaoui, R. 2016. Ideological and Cultural Constraints in AVT: Dubbing The Simpsons into Arabic'.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Altre Modernità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pp. 182-200.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Тривалість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 год.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годин аудиторних занять. З них 16 годин лекцій, 16 годин семінарських занять та 58 годин самостійної роботи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11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Після завершення цього курсу студенти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будуть знати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історію навчальної і наукової дисципліни “міжкультурна комунікація”;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поняття “культура” й основні типології культур;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типи комунікації;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понять “культурні цінності” і “культурні стереотипи”;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теорії ввічливості П. Браун і С. Левінсона;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поняття “міжкультурна компетентність”;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“моделі розвитку міжкультурної чутливості” М. Беннетта;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типи цензури в перекладі, особливості цензури в Україні;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3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перекладу в ЗМІ.</w:t>
            </w:r>
          </w:p>
          <w:p w:rsidR="00000000" w:rsidDel="00000000" w:rsidP="00000000" w:rsidRDefault="00000000" w:rsidRPr="00000000" w14:paraId="0000006A">
            <w:pPr>
              <w:pStyle w:val="Title"/>
              <w:spacing w:line="240" w:lineRule="auto"/>
              <w:ind w:left="0" w:firstLine="0"/>
              <w:jc w:val="left"/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rtl w:val="0"/>
              </w:rPr>
              <w:t xml:space="preserve">У результаті вивчення дисципліни студенти </w:t>
            </w:r>
            <w:r w:rsidDel="00000000" w:rsidR="00000000" w:rsidRPr="00000000">
              <w:rPr>
                <w:rtl w:val="0"/>
              </w:rPr>
              <w:t xml:space="preserve">повинні вміти</w:t>
            </w:r>
            <w:r w:rsidDel="00000000" w:rsidR="00000000" w:rsidRPr="00000000">
              <w:rPr>
                <w:i w:val="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3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 ідентифікувати проблеми, що виникають у процесі міжкультурної комунікації, і знаходити шляхи їх розв’язання;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233" w:right="141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застосовувати набуті теоретичні знання у практичній професійній діяльності, а також у науковому дослідженні.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Культура, комунікація, міжкультурна комунікація, типологія культур,  культурні цінності, стереотипи,</w:t>
            </w:r>
            <w:r w:rsidDel="00000000" w:rsidR="00000000" w:rsidRPr="00000000">
              <w:rPr>
                <w:rtl w:val="0"/>
              </w:rPr>
              <w:t xml:space="preserve"> міжкультурна чутливість, перекладознавство, культурний поворот, цензура в перекладі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Очний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лекцій та семінарських занять.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Style w:val="Heading5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ЗМІСТОВИЙ МОДУЛЬ 1.</w:t>
            </w:r>
          </w:p>
          <w:p w:rsidR="00000000" w:rsidDel="00000000" w:rsidP="00000000" w:rsidRDefault="00000000" w:rsidRPr="00000000" w14:paraId="00000076">
            <w:pPr>
              <w:tabs>
                <w:tab w:val="left" w:pos="284"/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What is intercultural communication</w:t>
            </w:r>
          </w:p>
          <w:p w:rsidR="00000000" w:rsidDel="00000000" w:rsidP="00000000" w:rsidRDefault="00000000" w:rsidRPr="00000000" w14:paraId="00000077">
            <w:pPr>
              <w:tabs>
                <w:tab w:val="left" w:pos="284"/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Communication styles</w:t>
            </w:r>
          </w:p>
          <w:p w:rsidR="00000000" w:rsidDel="00000000" w:rsidP="00000000" w:rsidRDefault="00000000" w:rsidRPr="00000000" w14:paraId="00000078">
            <w:pPr>
              <w:tabs>
                <w:tab w:val="left" w:pos="284"/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Polychronic and monochronic cultures</w:t>
            </w:r>
          </w:p>
          <w:p w:rsidR="00000000" w:rsidDel="00000000" w:rsidP="00000000" w:rsidRDefault="00000000" w:rsidRPr="00000000" w14:paraId="00000079">
            <w:pPr>
              <w:tabs>
                <w:tab w:val="left" w:pos="284"/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Censorship in translation </w:t>
            </w:r>
          </w:p>
          <w:p w:rsidR="00000000" w:rsidDel="00000000" w:rsidP="00000000" w:rsidRDefault="00000000" w:rsidRPr="00000000" w14:paraId="0000007A">
            <w:pPr>
              <w:tabs>
                <w:tab w:val="left" w:pos="284"/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Stereotypes, politeness, intercultural encounters and adaptation</w:t>
            </w:r>
          </w:p>
          <w:p w:rsidR="00000000" w:rsidDel="00000000" w:rsidP="00000000" w:rsidRDefault="00000000" w:rsidRPr="00000000" w14:paraId="0000007B">
            <w:pPr>
              <w:tabs>
                <w:tab w:val="left" w:pos="284"/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Intercultural competence</w:t>
            </w:r>
          </w:p>
          <w:p w:rsidR="00000000" w:rsidDel="00000000" w:rsidP="00000000" w:rsidRDefault="00000000" w:rsidRPr="00000000" w14:paraId="0000007C">
            <w:pPr>
              <w:tabs>
                <w:tab w:val="left" w:pos="284"/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Developing intercultural sensitivity </w:t>
            </w:r>
          </w:p>
          <w:p w:rsidR="00000000" w:rsidDel="00000000" w:rsidP="00000000" w:rsidRDefault="00000000" w:rsidRPr="00000000" w14:paraId="0000007D">
            <w:pPr>
              <w:tabs>
                <w:tab w:val="left" w:pos="284"/>
                <w:tab w:val="left" w:pos="56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 Translation in the media</w:t>
            </w:r>
          </w:p>
          <w:p w:rsidR="00000000" w:rsidDel="00000000" w:rsidP="00000000" w:rsidRDefault="00000000" w:rsidRPr="00000000" w14:paraId="0000007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Усний тест в кінці семестру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Для вивчення курсу студенти потребують базових знань з перекладознавства, достатніх для сприйняття категоріального апарату дисципліни.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Лекції (з використанням презентаційних технологій), дискусії на семінарах.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Загальновживані програми і операційні системи.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Оцінювання проводиться за 100-бальною шкалою. Бали нараховуються за наступним </w:t>
            </w:r>
            <w:r w:rsidDel="00000000" w:rsidR="00000000" w:rsidRPr="00000000">
              <w:rPr>
                <w:rtl w:val="0"/>
              </w:rPr>
              <w:t xml:space="preserve">співвідношенням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лекції: 40% семестрової оцінки; максимальна кількість балів 40;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семінари: 40% семестрової оцінки; максимальна кількість балів 40;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33" w:right="0" w:hanging="2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залік: 20% семестрової оцінки. Максимальна кількість балів 20. Підсумкова максимальна кількість балів 100.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tl w:val="0"/>
              </w:rPr>
              <w:t xml:space="preserve"> є важливим складником навчання. Очікується, що всі студенти відвідають усі лекції і семінарські заняття курсу. Студенти мають інформувати викладача про причини пропусків занять. Студенти зобов’язані дотримуватися термінів виконання завдань, передбачених курсом. 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інших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color w:val="000000"/>
                <w:rtl w:val="0"/>
              </w:rPr>
              <w:t xml:space="preserve"> Враховуються бали набрані на інтерактивних лекціях, семінарах та бали підсумкового залікового тесту. При цьому обов’язково враховуються присутність і активність на заняттях. 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Питання до заліку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purpose of Intercultural Communication as a training discipline?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which country and when did IC emerge as an academic discipline and a field of research?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IC just emerged as an academic discipline, what were the three fields of research within this discipline? Why are these things important in IC?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culture?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concept of values as the most fundamental level of culture.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the six dimensions in Hofstede’s theory of cultural variation. Explain the essence of each of them.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there any correlations between the six dimensions in Hofstede’s typology? For example, if a culture is individualistic, can we predict what its attitude to inequality is?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difference between high-context and low-context communication. Give an example.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difference between high-context and low-context cultures. Describe the Ukrainian culture.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difference between monochronic and polychronic cultures. Describe the Ukrainian culture.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Cultural turn in Translation Studies.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Descriptive Translation Studies.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Censorship in translation in Ukraine. What is external and internal censorship?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“face” in the Politeness Theory? Explain the concepts of positive and negative face.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is the Theory of Politeness relevant to IC?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a stereotype? How are stereotypes maintained?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peculiarities of translation in the media?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framing?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stereotypes work in journalistic translation?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a culture shock?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concept of subjective vs objective culture.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idea that all cultures are equal in terms of the complexity of human experience.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ethnocentrism and ethnorelativism?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intercultural sensitivity?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essence of Milton Bennett’s Developmental Model of Intercultural Sensitivity.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Схема курсу. </w:t>
      </w:r>
    </w:p>
    <w:p w:rsidR="00000000" w:rsidDel="00000000" w:rsidP="00000000" w:rsidRDefault="00000000" w:rsidRPr="00000000" w14:paraId="000000B0">
      <w:pPr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84.0" w:type="dxa"/>
        <w:jc w:val="left"/>
        <w:tblInd w:w="-12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4111"/>
        <w:gridCol w:w="992"/>
        <w:gridCol w:w="4253"/>
        <w:gridCol w:w="567"/>
        <w:gridCol w:w="994"/>
        <w:tblGridChange w:id="0">
          <w:tblGrid>
            <w:gridCol w:w="567"/>
            <w:gridCol w:w="4111"/>
            <w:gridCol w:w="992"/>
            <w:gridCol w:w="4253"/>
            <w:gridCol w:w="567"/>
            <w:gridCol w:w="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Тиж.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Форма діяльності (заняття)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Література. 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Завданнягод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Термін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1" w:right="0" w:hanging="98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is intercultural communication </w:t>
            </w:r>
          </w:p>
          <w:p w:rsidR="00000000" w:rsidDel="00000000" w:rsidP="00000000" w:rsidRDefault="00000000" w:rsidRPr="00000000" w14:paraId="000000BA">
            <w:pPr>
              <w:pStyle w:val="Heading3"/>
              <w:numPr>
                <w:ilvl w:val="0"/>
                <w:numId w:val="8"/>
              </w:numPr>
              <w:shd w:fill="ffffff" w:val="clear"/>
              <w:spacing w:before="0" w:lineRule="auto"/>
              <w:ind w:left="288" w:hanging="288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History of Intercultural Communication</w:t>
            </w:r>
          </w:p>
          <w:p w:rsidR="00000000" w:rsidDel="00000000" w:rsidP="00000000" w:rsidRDefault="00000000" w:rsidRPr="00000000" w14:paraId="000000BB">
            <w:pPr>
              <w:pStyle w:val="Heading3"/>
              <w:numPr>
                <w:ilvl w:val="0"/>
                <w:numId w:val="8"/>
              </w:numPr>
              <w:shd w:fill="ffffff" w:val="clear"/>
              <w:spacing w:before="0" w:lineRule="auto"/>
              <w:ind w:left="288" w:hanging="288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What is culture?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Typologies of cultures.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практичні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Hofstede, G. 1980/2001.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Culture's Consequences, comparing values, behaviours, institutions, and organizations across nations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Thousand Oaks CA: Sage Publications.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Meyer, E.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Culture Map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New York: Public Affairs.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Schwartz, S.H. 1994. Beyond Individualism-Collectivism: New cultural dimensions of values. In K. Uichol, C. Kagitcibasi, H.C. Triandis &amp; G. Yoon (eds.).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Individualism and Collectivism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Newbury Park: Sage. 85-119.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18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тижні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Тема 2. Communication styles</w:t>
            </w:r>
          </w:p>
          <w:p w:rsidR="00000000" w:rsidDel="00000000" w:rsidP="00000000" w:rsidRDefault="00000000" w:rsidRPr="00000000" w14:paraId="000000C5">
            <w:pPr>
              <w:pStyle w:val="Heading1"/>
              <w:numPr>
                <w:ilvl w:val="0"/>
                <w:numId w:val="19"/>
              </w:numPr>
              <w:shd w:fill="ffffff" w:val="clear"/>
              <w:spacing w:before="0" w:lineRule="auto"/>
              <w:ind w:left="289" w:hanging="289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Low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-context communication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 and high-context communication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hanging="28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Communication styles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Meyer, E.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Culture Map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New York: Public Affairs.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Tannen, D. 1986.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That's Not What I Meant! How conversational style makes or breaks the relationship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New York: Ballantine Books.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тиждень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5-6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Тема 3. Polychronic and monochronic cultures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ind w:left="720" w:hanging="72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Attitude to time</w:t>
            </w:r>
          </w:p>
          <w:p w:rsidR="00000000" w:rsidDel="00000000" w:rsidP="00000000" w:rsidRDefault="00000000" w:rsidRPr="00000000" w14:paraId="000000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Polychronic and monochronic cultures</w:t>
            </w:r>
          </w:p>
          <w:p w:rsidR="00000000" w:rsidDel="00000000" w:rsidP="00000000" w:rsidRDefault="00000000" w:rsidRPr="00000000" w14:paraId="000000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 Attitude to relationships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Hall, E.T. 1966/1990.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hidden dimension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New York: Anchor, cop.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9" w:right="0" w:hanging="28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Meyer, E. 2014. The Culture Map. New York: Public Affairs.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Тема 4. Censorship in translation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0" w:right="0" w:hanging="1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Cultural turn in Translation Studies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0" w:right="0" w:hanging="1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Internal and external censorship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90" w:right="0" w:hanging="1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Censorship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 translation in Ukraine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Yahiaoui, R. 2016. Ideological and Cultural Constraints in AVT: Dubbing The Simpsons into Arabic'.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Altre Modernità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, pp. 182-200.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9-10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2" w:right="0" w:hanging="56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5. Stereotypes, politeness, intercultural encounters and adaptation</w:t>
            </w:r>
          </w:p>
          <w:p w:rsidR="00000000" w:rsidDel="00000000" w:rsidP="00000000" w:rsidRDefault="00000000" w:rsidRPr="00000000" w14:paraId="000000E3">
            <w:pPr>
              <w:pStyle w:val="Heading1"/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highlight w:val="white"/>
                <w:rtl w:val="0"/>
              </w:rPr>
              <w:t xml:space="preserve">1. Stereotypes</w:t>
            </w:r>
          </w:p>
          <w:p w:rsidR="00000000" w:rsidDel="00000000" w:rsidP="00000000" w:rsidRDefault="00000000" w:rsidRPr="00000000" w14:paraId="000000E4">
            <w:pPr>
              <w:pStyle w:val="Heading1"/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highlight w:val="white"/>
                <w:rtl w:val="0"/>
              </w:rPr>
              <w:t xml:space="preserve">2. Politeness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white"/>
                <w:rtl w:val="0"/>
              </w:rPr>
              <w:t xml:space="preserve">3. Culture shock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white"/>
                <w:rtl w:val="0"/>
              </w:rPr>
              <w:t xml:space="preserve">4. Intercultural adaptation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Meyer, E. 2014. The Culture Map. New York: Public Affairs.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Brown, P., &amp; S.C. Levinson. 1978.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Politeness: Some Universals in Language Usage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Cambridge: University Press.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11-12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Тема 6. Intercultural competence</w:t>
            </w:r>
          </w:p>
          <w:p w:rsidR="00000000" w:rsidDel="00000000" w:rsidP="00000000" w:rsidRDefault="00000000" w:rsidRPr="00000000" w14:paraId="000000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. Objective culture vs subjective culture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Ethnocentrism vs ethnorelativism</w:t>
            </w:r>
          </w:p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 Intercultural sensitivity</w:t>
            </w:r>
          </w:p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Bennett, M. J. (ed.).1998.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Basic Concepts of Intercultural Communication, selected readings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Yarmouth, Maine: Intercultural Press, Inc.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тиждень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13-14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line="360" w:lineRule="auto"/>
              <w:ind w:left="572" w:hanging="57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Тема 7. Developing Intercultural Sensitivity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Denial: characteristics of denial, implications for individuals (aggressive ignorance, tendency to dehumanize others), implications for organizations.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Defense: polarization of the world, negative stereotyping, Peace Corps volunteer syndrome, implications for individuals.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Minimization: positive and negative aspects, minimization in organizations, minimization in international politics, implications for individuals, unconscious acceptance of institutionalized privilege.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Acceptance: recognizing the equal organization of other cultures; implications for individuals, ethical multiplicity, implications for organizations (‘We know how to talk the talk, but we are not sure about the walk’).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Adaptation: cognitive frame-shifting and behavioral code-shifting, implications for individuals, implications for organizations.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Integration: incapsulated marginality, constructive marginality.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Лекція, практичні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Bennett, M. J. (ed.).1998.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Basic Concepts of Intercultural Communication, selected readings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Yarmouth, Maine: Intercultural Press, Inc.</w:t>
            </w:r>
          </w:p>
          <w:p w:rsidR="00000000" w:rsidDel="00000000" w:rsidP="00000000" w:rsidRDefault="00000000" w:rsidRPr="00000000" w14:paraId="00000101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15-16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8. Translation in the media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concept of journalistic translation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Constraints affecting news translation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0" w:hanging="14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case study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89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Valdeón, R. A. (2015). Fifteen years of journalistic translation research and more.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Perspectives, 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(4), 634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тижні</w:t>
            </w:r>
          </w:p>
        </w:tc>
      </w:tr>
    </w:tbl>
    <w:p w:rsidR="00000000" w:rsidDel="00000000" w:rsidP="00000000" w:rsidRDefault="00000000" w:rsidRPr="00000000" w14:paraId="00000110">
      <w:pPr>
        <w:ind w:firstLine="567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firstLine="567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8" w:hanging="360"/>
      </w:pPr>
      <w:rPr/>
    </w:lvl>
    <w:lvl w:ilvl="1">
      <w:start w:val="1"/>
      <w:numFmt w:val="lowerLetter"/>
      <w:lvlText w:val="%2."/>
      <w:lvlJc w:val="left"/>
      <w:pPr>
        <w:ind w:left="1088" w:hanging="360"/>
      </w:pPr>
      <w:rPr/>
    </w:lvl>
    <w:lvl w:ilvl="2">
      <w:start w:val="1"/>
      <w:numFmt w:val="lowerRoman"/>
      <w:lvlText w:val="%3."/>
      <w:lvlJc w:val="right"/>
      <w:pPr>
        <w:ind w:left="1808" w:hanging="180"/>
      </w:pPr>
      <w:rPr/>
    </w:lvl>
    <w:lvl w:ilvl="3">
      <w:start w:val="1"/>
      <w:numFmt w:val="decimal"/>
      <w:lvlText w:val="%4."/>
      <w:lvlJc w:val="left"/>
      <w:pPr>
        <w:ind w:left="2528" w:hanging="360"/>
      </w:pPr>
      <w:rPr/>
    </w:lvl>
    <w:lvl w:ilvl="4">
      <w:start w:val="1"/>
      <w:numFmt w:val="lowerLetter"/>
      <w:lvlText w:val="%5."/>
      <w:lvlJc w:val="left"/>
      <w:pPr>
        <w:ind w:left="3248" w:hanging="360"/>
      </w:pPr>
      <w:rPr/>
    </w:lvl>
    <w:lvl w:ilvl="5">
      <w:start w:val="1"/>
      <w:numFmt w:val="lowerRoman"/>
      <w:lvlText w:val="%6."/>
      <w:lvlJc w:val="right"/>
      <w:pPr>
        <w:ind w:left="3968" w:hanging="180"/>
      </w:pPr>
      <w:rPr/>
    </w:lvl>
    <w:lvl w:ilvl="6">
      <w:start w:val="1"/>
      <w:numFmt w:val="decimal"/>
      <w:lvlText w:val="%7."/>
      <w:lvlJc w:val="left"/>
      <w:pPr>
        <w:ind w:left="4688" w:hanging="360"/>
      </w:pPr>
      <w:rPr/>
    </w:lvl>
    <w:lvl w:ilvl="7">
      <w:start w:val="1"/>
      <w:numFmt w:val="lowerLetter"/>
      <w:lvlText w:val="%8."/>
      <w:lvlJc w:val="left"/>
      <w:pPr>
        <w:ind w:left="5408" w:hanging="360"/>
      </w:pPr>
      <w:rPr/>
    </w:lvl>
    <w:lvl w:ilvl="8">
      <w:start w:val="1"/>
      <w:numFmt w:val="lowerRoman"/>
      <w:lvlText w:val="%9."/>
      <w:lvlJc w:val="right"/>
      <w:pPr>
        <w:ind w:left="612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3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8" w:hanging="360"/>
      </w:pPr>
      <w:rPr/>
    </w:lvl>
    <w:lvl w:ilvl="2">
      <w:start w:val="1"/>
      <w:numFmt w:val="lowerRoman"/>
      <w:lvlText w:val="%3."/>
      <w:lvlJc w:val="right"/>
      <w:pPr>
        <w:ind w:left="1808" w:hanging="180"/>
      </w:pPr>
      <w:rPr/>
    </w:lvl>
    <w:lvl w:ilvl="3">
      <w:start w:val="1"/>
      <w:numFmt w:val="decimal"/>
      <w:lvlText w:val="%4."/>
      <w:lvlJc w:val="left"/>
      <w:pPr>
        <w:ind w:left="2528" w:hanging="360"/>
      </w:pPr>
      <w:rPr/>
    </w:lvl>
    <w:lvl w:ilvl="4">
      <w:start w:val="1"/>
      <w:numFmt w:val="lowerLetter"/>
      <w:lvlText w:val="%5."/>
      <w:lvlJc w:val="left"/>
      <w:pPr>
        <w:ind w:left="3248" w:hanging="360"/>
      </w:pPr>
      <w:rPr/>
    </w:lvl>
    <w:lvl w:ilvl="5">
      <w:start w:val="1"/>
      <w:numFmt w:val="lowerRoman"/>
      <w:lvlText w:val="%6."/>
      <w:lvlJc w:val="right"/>
      <w:pPr>
        <w:ind w:left="3968" w:hanging="180"/>
      </w:pPr>
      <w:rPr/>
    </w:lvl>
    <w:lvl w:ilvl="6">
      <w:start w:val="1"/>
      <w:numFmt w:val="decimal"/>
      <w:lvlText w:val="%7."/>
      <w:lvlJc w:val="left"/>
      <w:pPr>
        <w:ind w:left="4688" w:hanging="360"/>
      </w:pPr>
      <w:rPr/>
    </w:lvl>
    <w:lvl w:ilvl="7">
      <w:start w:val="1"/>
      <w:numFmt w:val="lowerLetter"/>
      <w:lvlText w:val="%8."/>
      <w:lvlJc w:val="left"/>
      <w:pPr>
        <w:ind w:left="5408" w:hanging="360"/>
      </w:pPr>
      <w:rPr/>
    </w:lvl>
    <w:lvl w:ilvl="8">
      <w:start w:val="1"/>
      <w:numFmt w:val="lowerRoman"/>
      <w:lvlText w:val="%9."/>
      <w:lvlJc w:val="right"/>
      <w:pPr>
        <w:ind w:left="6128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649" w:hanging="359.99999999999994"/>
      </w:pPr>
      <w:rPr/>
    </w:lvl>
    <w:lvl w:ilvl="1">
      <w:start w:val="1"/>
      <w:numFmt w:val="lowerLetter"/>
      <w:lvlText w:val="%2."/>
      <w:lvlJc w:val="left"/>
      <w:pPr>
        <w:ind w:left="1369" w:hanging="360"/>
      </w:pPr>
      <w:rPr/>
    </w:lvl>
    <w:lvl w:ilvl="2">
      <w:start w:val="1"/>
      <w:numFmt w:val="lowerRoman"/>
      <w:lvlText w:val="%3."/>
      <w:lvlJc w:val="right"/>
      <w:pPr>
        <w:ind w:left="2089" w:hanging="180"/>
      </w:pPr>
      <w:rPr/>
    </w:lvl>
    <w:lvl w:ilvl="3">
      <w:start w:val="1"/>
      <w:numFmt w:val="decimal"/>
      <w:lvlText w:val="%4."/>
      <w:lvlJc w:val="left"/>
      <w:pPr>
        <w:ind w:left="2809" w:hanging="360"/>
      </w:pPr>
      <w:rPr/>
    </w:lvl>
    <w:lvl w:ilvl="4">
      <w:start w:val="1"/>
      <w:numFmt w:val="lowerLetter"/>
      <w:lvlText w:val="%5."/>
      <w:lvlJc w:val="left"/>
      <w:pPr>
        <w:ind w:left="3529" w:hanging="360"/>
      </w:pPr>
      <w:rPr/>
    </w:lvl>
    <w:lvl w:ilvl="5">
      <w:start w:val="1"/>
      <w:numFmt w:val="lowerRoman"/>
      <w:lvlText w:val="%6."/>
      <w:lvlJc w:val="right"/>
      <w:pPr>
        <w:ind w:left="4249" w:hanging="180"/>
      </w:pPr>
      <w:rPr/>
    </w:lvl>
    <w:lvl w:ilvl="6">
      <w:start w:val="1"/>
      <w:numFmt w:val="decimal"/>
      <w:lvlText w:val="%7."/>
      <w:lvlJc w:val="left"/>
      <w:pPr>
        <w:ind w:left="4969" w:hanging="360"/>
      </w:pPr>
      <w:rPr/>
    </w:lvl>
    <w:lvl w:ilvl="7">
      <w:start w:val="1"/>
      <w:numFmt w:val="lowerLetter"/>
      <w:lvlText w:val="%8."/>
      <w:lvlJc w:val="left"/>
      <w:pPr>
        <w:ind w:left="5689" w:hanging="360"/>
      </w:pPr>
      <w:rPr/>
    </w:lvl>
    <w:lvl w:ilvl="8">
      <w:start w:val="1"/>
      <w:numFmt w:val="lowerRoman"/>
      <w:lvlText w:val="%9."/>
      <w:lvlJc w:val="right"/>
      <w:pPr>
        <w:ind w:left="6409" w:hanging="180"/>
      </w:pPr>
      <w:rPr/>
    </w:lvl>
  </w:abstractNum>
  <w:abstractNum w:abstractNumId="18">
    <w:lvl w:ilvl="0">
      <w:start w:val="3"/>
      <w:numFmt w:val="bullet"/>
      <w:lvlText w:val="-"/>
      <w:lvlJc w:val="left"/>
      <w:pPr>
        <w:ind w:left="720" w:hanging="360"/>
      </w:pPr>
      <w:rPr/>
    </w:lvl>
    <w:lvl w:ilvl="1">
      <w:start w:val="3"/>
      <w:numFmt w:val="bullet"/>
      <w:lvlText w:val="-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0">
    <w:lvl w:ilvl="0">
      <w:start w:val="3"/>
      <w:numFmt w:val="bullet"/>
      <w:lvlText w:val="-"/>
      <w:lvlJc w:val="left"/>
      <w:pPr>
        <w:ind w:left="1429" w:hanging="360"/>
      </w:pPr>
      <w:rPr/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472c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ind w:left="284"/>
      <w:jc w:val="center"/>
    </w:pPr>
    <w:rPr>
      <w:i w:val="1"/>
      <w:color w:val="000000"/>
    </w:rPr>
  </w:style>
  <w:style w:type="paragraph" w:styleId="a" w:default="1">
    <w:name w:val="Normal"/>
    <w:qFormat w:val="1"/>
    <w:rsid w:val="00F203C0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 w:val="1"/>
    <w:rsid w:val="00AE4C0A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AE4C0A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472c4" w:themeColor="accent1"/>
    </w:rPr>
  </w:style>
  <w:style w:type="paragraph" w:styleId="5">
    <w:name w:val="heading 5"/>
    <w:basedOn w:val="a"/>
    <w:next w:val="a"/>
    <w:link w:val="50"/>
    <w:uiPriority w:val="99"/>
    <w:qFormat w:val="1"/>
    <w:rsid w:val="00FE6EE6"/>
    <w:pPr>
      <w:spacing w:after="60" w:before="240"/>
      <w:outlineLvl w:val="4"/>
    </w:pPr>
    <w:rPr>
      <w:rFonts w:ascii="Calibri" w:hAnsi="Calibri"/>
      <w:b w:val="1"/>
      <w:bCs w:val="1"/>
      <w:i w:val="1"/>
      <w:iCs w:val="1"/>
      <w:color w:val="auto"/>
      <w:sz w:val="26"/>
      <w:szCs w:val="26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203C0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  <w:lang w:val="tr-TR"/>
    </w:rPr>
  </w:style>
  <w:style w:type="character" w:styleId="a4">
    <w:name w:val="Hyperlink"/>
    <w:basedOn w:val="a0"/>
    <w:uiPriority w:val="99"/>
    <w:unhideWhenUsed w:val="1"/>
    <w:rsid w:val="008B46DD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8B46DD"/>
    <w:rPr>
      <w:color w:val="605e5c"/>
      <w:shd w:color="auto" w:fill="e1dfdd" w:val="clear"/>
    </w:rPr>
  </w:style>
  <w:style w:type="paragraph" w:styleId="a5">
    <w:name w:val="Body Text"/>
    <w:basedOn w:val="a"/>
    <w:link w:val="a6"/>
    <w:rsid w:val="001D702A"/>
    <w:pPr>
      <w:spacing w:after="120"/>
    </w:pPr>
    <w:rPr>
      <w:color w:val="auto"/>
      <w:sz w:val="28"/>
      <w:lang w:eastAsia="ru-RU" w:val="ru-RU"/>
    </w:rPr>
  </w:style>
  <w:style w:type="character" w:styleId="a6" w:customStyle="1">
    <w:name w:val="Основной текст Знак"/>
    <w:basedOn w:val="a0"/>
    <w:link w:val="a5"/>
    <w:rsid w:val="001D702A"/>
    <w:rPr>
      <w:rFonts w:ascii="Times New Roman" w:cs="Times New Roman" w:eastAsia="Times New Roman" w:hAnsi="Times New Roman"/>
      <w:sz w:val="28"/>
      <w:szCs w:val="24"/>
      <w:lang w:eastAsia="ru-RU" w:val="ru-RU"/>
    </w:rPr>
  </w:style>
  <w:style w:type="paragraph" w:styleId="a7">
    <w:name w:val="Title"/>
    <w:basedOn w:val="a"/>
    <w:link w:val="a8"/>
    <w:qFormat w:val="1"/>
    <w:rsid w:val="001D702A"/>
    <w:pPr>
      <w:spacing w:line="360" w:lineRule="auto"/>
      <w:ind w:left="284"/>
      <w:jc w:val="center"/>
    </w:pPr>
    <w:rPr>
      <w:i w:val="1"/>
      <w:iCs w:val="1"/>
      <w:color w:val="auto"/>
    </w:rPr>
  </w:style>
  <w:style w:type="character" w:styleId="a8" w:customStyle="1">
    <w:name w:val="Название Знак"/>
    <w:basedOn w:val="a0"/>
    <w:link w:val="a7"/>
    <w:rsid w:val="001D702A"/>
    <w:rPr>
      <w:rFonts w:ascii="Times New Roman" w:cs="Times New Roman" w:eastAsia="Times New Roman" w:hAnsi="Times New Roman"/>
      <w:i w:val="1"/>
      <w:iCs w:val="1"/>
      <w:sz w:val="24"/>
      <w:szCs w:val="24"/>
      <w:lang w:val="en-US"/>
    </w:rPr>
  </w:style>
  <w:style w:type="paragraph" w:styleId="a9">
    <w:name w:val="Block Text"/>
    <w:basedOn w:val="a"/>
    <w:rsid w:val="001D702A"/>
    <w:pPr>
      <w:ind w:left="-108" w:right="-108"/>
      <w:jc w:val="center"/>
    </w:pPr>
    <w:rPr>
      <w:color w:val="auto"/>
      <w:sz w:val="16"/>
      <w:szCs w:val="20"/>
      <w:lang w:eastAsia="ru-RU" w:val="uk-UA"/>
    </w:rPr>
  </w:style>
  <w:style w:type="character" w:styleId="50" w:customStyle="1">
    <w:name w:val="Заголовок 5 Знак"/>
    <w:basedOn w:val="a0"/>
    <w:link w:val="5"/>
    <w:uiPriority w:val="99"/>
    <w:rsid w:val="00FE6EE6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ru-RU"/>
    </w:rPr>
  </w:style>
  <w:style w:type="paragraph" w:styleId="aa">
    <w:name w:val="footnote text"/>
    <w:basedOn w:val="a"/>
    <w:link w:val="ab"/>
    <w:rsid w:val="00D535CB"/>
    <w:rPr>
      <w:color w:val="auto"/>
      <w:sz w:val="20"/>
      <w:szCs w:val="20"/>
      <w:lang w:eastAsia="ro-RO" w:val="ro-RO"/>
    </w:rPr>
  </w:style>
  <w:style w:type="character" w:styleId="ab" w:customStyle="1">
    <w:name w:val="Текст сноски Знак"/>
    <w:basedOn w:val="a0"/>
    <w:link w:val="aa"/>
    <w:rsid w:val="00D535CB"/>
    <w:rPr>
      <w:rFonts w:ascii="Times New Roman" w:cs="Times New Roman" w:eastAsia="Times New Roman" w:hAnsi="Times New Roman"/>
      <w:sz w:val="20"/>
      <w:szCs w:val="20"/>
      <w:lang w:eastAsia="ro-RO" w:val="ro-RO"/>
    </w:rPr>
  </w:style>
  <w:style w:type="paragraph" w:styleId="Default" w:customStyle="1">
    <w:name w:val="Default"/>
    <w:rsid w:val="00DF6C9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paragraph" w:styleId="11" w:customStyle="1">
    <w:name w:val="Абзац списка1"/>
    <w:basedOn w:val="a"/>
    <w:qFormat w:val="1"/>
    <w:rsid w:val="00985266"/>
    <w:pPr>
      <w:spacing w:after="200" w:line="276" w:lineRule="auto"/>
      <w:ind w:left="720"/>
      <w:contextualSpacing w:val="1"/>
    </w:pPr>
    <w:rPr>
      <w:rFonts w:ascii="Calibri" w:eastAsia="Calibri" w:hAnsi="Calibri"/>
      <w:color w:val="auto"/>
      <w:sz w:val="22"/>
      <w:szCs w:val="22"/>
      <w:lang w:val="en-GB"/>
    </w:rPr>
  </w:style>
  <w:style w:type="paragraph" w:styleId="ac">
    <w:name w:val="Normal (Web)"/>
    <w:basedOn w:val="a"/>
    <w:unhideWhenUsed w:val="1"/>
    <w:rsid w:val="000E2244"/>
    <w:pPr>
      <w:spacing w:after="100" w:afterAutospacing="1" w:before="100" w:beforeAutospacing="1"/>
    </w:pPr>
    <w:rPr>
      <w:color w:val="auto"/>
      <w:lang w:eastAsia="uk-UA" w:val="uk-UA"/>
    </w:rPr>
  </w:style>
  <w:style w:type="character" w:styleId="30" w:customStyle="1">
    <w:name w:val="Заголовок 3 Знак"/>
    <w:basedOn w:val="a0"/>
    <w:link w:val="3"/>
    <w:uiPriority w:val="9"/>
    <w:rsid w:val="00AE4C0A"/>
    <w:rPr>
      <w:rFonts w:asciiTheme="majorHAnsi" w:cstheme="majorBidi" w:eastAsiaTheme="majorEastAsia" w:hAnsiTheme="majorHAnsi"/>
      <w:b w:val="1"/>
      <w:bCs w:val="1"/>
      <w:color w:val="4472c4" w:themeColor="accent1"/>
      <w:sz w:val="24"/>
      <w:szCs w:val="24"/>
      <w:lang w:val="en-US"/>
    </w:rPr>
  </w:style>
  <w:style w:type="character" w:styleId="10" w:customStyle="1">
    <w:name w:val="Заголовок 1 Знак"/>
    <w:basedOn w:val="a0"/>
    <w:link w:val="1"/>
    <w:uiPriority w:val="9"/>
    <w:rsid w:val="00AE4C0A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val="en-US"/>
    </w:rPr>
  </w:style>
  <w:style w:type="character" w:styleId="apple-converted-space" w:customStyle="1">
    <w:name w:val="apple-converted-space"/>
    <w:basedOn w:val="a0"/>
    <w:rsid w:val="00AE4C0A"/>
  </w:style>
  <w:style w:type="character" w:styleId="ad">
    <w:name w:val="Strong"/>
    <w:basedOn w:val="a0"/>
    <w:qFormat w:val="1"/>
    <w:rsid w:val="00AE4C0A"/>
    <w:rPr>
      <w:b w:val="1"/>
      <w:bCs w:val="1"/>
    </w:rPr>
  </w:style>
  <w:style w:type="character" w:styleId="ae">
    <w:name w:val="Emphasis"/>
    <w:basedOn w:val="a0"/>
    <w:uiPriority w:val="20"/>
    <w:qFormat w:val="1"/>
    <w:rsid w:val="00AE4C0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ngua.lnu.edu.ua/course/mizhkulturna-komunikatsiya-i-perekla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v9gkA2MbuCG2mII595ch/4cLA==">AMUW2mVC9fLAqIC1QYcOg1sZlZKVillpmGq10MI2W5prj7OGUle6pIrO/aVi3TJtcbDvgkMnBIocxgaiZhWVcLas+LYqSTgmHwGBC8INkWyc3OYDkPBfLGK2O7igdjyq5lPUhu6OnrAj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2023-01-13T13:44:00Z</dcterms:created>
  <dc:creator>Ory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bf0e05203f64cfdbc33906b223f3f197caf652e470bc8ef60d0c5cb161c6b3eb</vt:lpwstr>
  </property>
</Properties>
</file>