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39"/>
      </w:tblGrid>
      <w:tr w:rsidR="008A7C22" w:rsidRPr="008A7C22" w:rsidTr="008A7C22">
        <w:trPr>
          <w:tblCellSpacing w:w="0" w:type="dxa"/>
        </w:trPr>
        <w:tc>
          <w:tcPr>
            <w:tcW w:w="0" w:type="auto"/>
            <w:shd w:val="clear" w:color="auto" w:fill="FFFFFF"/>
            <w:tcMar>
              <w:top w:w="0" w:type="dxa"/>
              <w:left w:w="135" w:type="dxa"/>
              <w:bottom w:w="0" w:type="dxa"/>
              <w:right w:w="135" w:type="dxa"/>
            </w:tcMar>
            <w:hideMark/>
          </w:tcPr>
          <w:tbl>
            <w:tblPr>
              <w:tblW w:w="8550" w:type="dxa"/>
              <w:jc w:val="center"/>
              <w:tblCellSpacing w:w="135" w:type="dxa"/>
              <w:shd w:val="clear" w:color="auto" w:fill="FFFFFF"/>
              <w:tblCellMar>
                <w:left w:w="0" w:type="dxa"/>
                <w:right w:w="0" w:type="dxa"/>
              </w:tblCellMar>
              <w:tblLook w:val="04A0" w:firstRow="1" w:lastRow="0" w:firstColumn="1" w:lastColumn="0" w:noHBand="0" w:noVBand="1"/>
            </w:tblPr>
            <w:tblGrid>
              <w:gridCol w:w="8550"/>
            </w:tblGrid>
            <w:tr w:rsidR="008A7C22" w:rsidRPr="008A7C22" w:rsidTr="008A7C22">
              <w:trPr>
                <w:tblCellSpacing w:w="135" w:type="dxa"/>
                <w:jc w:val="center"/>
              </w:trPr>
              <w:tc>
                <w:tcPr>
                  <w:tcW w:w="0" w:type="auto"/>
                  <w:shd w:val="clear" w:color="auto" w:fill="FFFFFF"/>
                  <w:vAlign w:val="cente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010"/>
                  </w:tblGrid>
                  <w:tr w:rsidR="008A7C22" w:rsidRPr="008A7C22">
                    <w:trPr>
                      <w:tblCellSpacing w:w="0" w:type="dxa"/>
                    </w:trPr>
                    <w:tc>
                      <w:tcPr>
                        <w:tcW w:w="0" w:type="auto"/>
                        <w:tcMar>
                          <w:top w:w="225" w:type="dxa"/>
                          <w:left w:w="0" w:type="dxa"/>
                          <w:bottom w:w="0" w:type="dxa"/>
                          <w:right w:w="0" w:type="dxa"/>
                        </w:tcMar>
                        <w:vAlign w:val="bottom"/>
                        <w:hideMark/>
                      </w:tcPr>
                      <w:p w:rsidR="008A7C22" w:rsidRPr="008A7C22" w:rsidRDefault="008A7C22" w:rsidP="008A7C22">
                        <w:pPr>
                          <w:spacing w:after="0" w:line="300" w:lineRule="atLeast"/>
                          <w:jc w:val="right"/>
                          <w:rPr>
                            <w:rFonts w:ascii="Arial" w:eastAsia="Times New Roman" w:hAnsi="Arial" w:cs="Arial"/>
                            <w:b/>
                            <w:bCs/>
                            <w:color w:val="212121"/>
                            <w:lang w:eastAsia="uk-UA"/>
                          </w:rPr>
                        </w:pPr>
                        <w:r w:rsidRPr="00440010">
                          <w:rPr>
                            <w:rFonts w:ascii="Arial" w:eastAsia="Times New Roman" w:hAnsi="Arial" w:cs="Arial"/>
                            <w:b/>
                            <w:bCs/>
                            <w:color w:val="212121"/>
                            <w:lang w:eastAsia="uk-UA"/>
                          </w:rPr>
                          <w:t xml:space="preserve">7 </w:t>
                        </w:r>
                        <w:r w:rsidRPr="00440010">
                          <w:rPr>
                            <w:rFonts w:ascii="Arial" w:eastAsia="Times New Roman" w:hAnsi="Arial" w:cs="Arial"/>
                            <w:b/>
                            <w:bCs/>
                            <w:color w:val="212121"/>
                            <w:lang w:val="en-US" w:eastAsia="uk-UA"/>
                          </w:rPr>
                          <w:t>November</w:t>
                        </w:r>
                        <w:r w:rsidRPr="008A7C22">
                          <w:rPr>
                            <w:rFonts w:ascii="Arial" w:eastAsia="Times New Roman" w:hAnsi="Arial" w:cs="Arial"/>
                            <w:b/>
                            <w:bCs/>
                            <w:color w:val="212121"/>
                            <w:lang w:eastAsia="uk-UA"/>
                          </w:rPr>
                          <w:t> 2023</w:t>
                        </w:r>
                      </w:p>
                    </w:tc>
                  </w:tr>
                </w:tbl>
                <w:p w:rsidR="008A7C22" w:rsidRPr="008A7C22" w:rsidRDefault="009550ED" w:rsidP="008A7C22">
                  <w:pPr>
                    <w:spacing w:after="0" w:line="240" w:lineRule="auto"/>
                    <w:rPr>
                      <w:rFonts w:ascii="Arial" w:eastAsia="Times New Roman" w:hAnsi="Arial" w:cs="Arial"/>
                      <w:b/>
                      <w:color w:val="212121"/>
                      <w:lang w:val="en-US" w:eastAsia="uk-UA"/>
                    </w:rPr>
                  </w:pPr>
                  <w:r w:rsidRPr="00440010">
                    <w:rPr>
                      <w:rFonts w:ascii="Arial" w:eastAsia="Times New Roman" w:hAnsi="Arial" w:cs="Arial"/>
                      <w:b/>
                      <w:color w:val="212121"/>
                      <w:lang w:val="en-US" w:eastAsia="uk-UA"/>
                    </w:rPr>
                    <w:t>Hryhoriy Kochur Department of Translation Studies and Contrastive Linguistics</w:t>
                  </w:r>
                </w:p>
              </w:tc>
            </w:tr>
          </w:tbl>
          <w:p w:rsidR="008A7C22" w:rsidRPr="008A7C22" w:rsidRDefault="008A7C22" w:rsidP="008A7C22">
            <w:pPr>
              <w:spacing w:after="0" w:line="240" w:lineRule="auto"/>
              <w:jc w:val="center"/>
              <w:textAlignment w:val="baseline"/>
              <w:rPr>
                <w:rFonts w:ascii="Arial" w:eastAsia="Times New Roman" w:hAnsi="Arial" w:cs="Arial"/>
                <w:color w:val="919191"/>
                <w:lang w:eastAsia="uk-UA"/>
              </w:rPr>
            </w:pPr>
          </w:p>
        </w:tc>
      </w:tr>
    </w:tbl>
    <w:p w:rsidR="008A7C22" w:rsidRPr="008A7C22" w:rsidRDefault="008A7C22" w:rsidP="008A7C22">
      <w:pPr>
        <w:spacing w:after="0" w:line="240" w:lineRule="auto"/>
        <w:rPr>
          <w:rFonts w:ascii="Arial" w:eastAsia="Times New Roman" w:hAnsi="Arial" w:cs="Arial"/>
          <w:vanish/>
          <w:lang w:eastAsia="uk-UA"/>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39"/>
      </w:tblGrid>
      <w:tr w:rsidR="008A7C22" w:rsidRPr="008A7C22" w:rsidTr="008A7C22">
        <w:trPr>
          <w:tblCellSpacing w:w="0" w:type="dxa"/>
        </w:trPr>
        <w:tc>
          <w:tcPr>
            <w:tcW w:w="0" w:type="auto"/>
            <w:shd w:val="clear" w:color="auto" w:fill="FFFFFF"/>
            <w:tcMar>
              <w:top w:w="0" w:type="dxa"/>
              <w:left w:w="135" w:type="dxa"/>
              <w:bottom w:w="0" w:type="dxa"/>
              <w:right w:w="135" w:type="dxa"/>
            </w:tcMar>
            <w:hideMark/>
          </w:tcPr>
          <w:tbl>
            <w:tblPr>
              <w:tblW w:w="8550" w:type="dxa"/>
              <w:jc w:val="center"/>
              <w:tblCellSpacing w:w="135" w:type="dxa"/>
              <w:shd w:val="clear" w:color="auto" w:fill="FFFFFF"/>
              <w:tblCellMar>
                <w:left w:w="0" w:type="dxa"/>
                <w:right w:w="0" w:type="dxa"/>
              </w:tblCellMar>
              <w:tblLook w:val="04A0" w:firstRow="1" w:lastRow="0" w:firstColumn="1" w:lastColumn="0" w:noHBand="0" w:noVBand="1"/>
            </w:tblPr>
            <w:tblGrid>
              <w:gridCol w:w="8550"/>
            </w:tblGrid>
            <w:tr w:rsidR="008A7C22" w:rsidRPr="008A7C22" w:rsidTr="008A7C22">
              <w:trPr>
                <w:tblCellSpacing w:w="135" w:type="dxa"/>
                <w:jc w:val="center"/>
              </w:trPr>
              <w:tc>
                <w:tcPr>
                  <w:tcW w:w="0" w:type="auto"/>
                  <w:shd w:val="clear" w:color="auto" w:fill="FFFFFF"/>
                  <w:vAlign w:val="cente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2175"/>
                    <w:gridCol w:w="5835"/>
                  </w:tblGrid>
                  <w:tr w:rsidR="008A7C22" w:rsidRPr="008A7C22">
                    <w:trPr>
                      <w:tblCellSpacing w:w="0" w:type="dxa"/>
                    </w:trPr>
                    <w:tc>
                      <w:tcPr>
                        <w:tcW w:w="2175" w:type="dxa"/>
                        <w:vAlign w:val="bottom"/>
                        <w:hideMark/>
                      </w:tcPr>
                      <w:p w:rsidR="008A7C22" w:rsidRPr="008A7C22" w:rsidRDefault="008A7C22" w:rsidP="008A7C22">
                        <w:pPr>
                          <w:spacing w:after="0" w:line="210" w:lineRule="atLeast"/>
                          <w:rPr>
                            <w:rFonts w:ascii="Arial" w:eastAsia="Times New Roman" w:hAnsi="Arial" w:cs="Arial"/>
                            <w:b/>
                            <w:bCs/>
                            <w:color w:val="212121"/>
                            <w:lang w:eastAsia="uk-UA"/>
                          </w:rPr>
                        </w:pPr>
                        <w:r w:rsidRPr="008A7C22">
                          <w:rPr>
                            <w:rFonts w:ascii="Arial" w:eastAsia="Times New Roman" w:hAnsi="Arial" w:cs="Arial"/>
                            <w:b/>
                            <w:bCs/>
                            <w:color w:val="212121"/>
                            <w:lang w:eastAsia="uk-UA"/>
                          </w:rPr>
                          <w:t>UPCOMING EVENTS</w:t>
                        </w:r>
                      </w:p>
                    </w:tc>
                    <w:tc>
                      <w:tcPr>
                        <w:tcW w:w="0" w:type="auto"/>
                        <w:tcMar>
                          <w:top w:w="0" w:type="dxa"/>
                          <w:left w:w="0" w:type="dxa"/>
                          <w:bottom w:w="30" w:type="dxa"/>
                          <w:right w:w="0" w:type="dxa"/>
                        </w:tcMar>
                        <w:vAlign w:val="bottom"/>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5835"/>
                        </w:tblGrid>
                        <w:tr w:rsidR="008A7C22" w:rsidRPr="008A7C22">
                          <w:trPr>
                            <w:tblCellSpacing w:w="0" w:type="dxa"/>
                          </w:trPr>
                          <w:tc>
                            <w:tcPr>
                              <w:tcW w:w="0" w:type="auto"/>
                              <w:tcBorders>
                                <w:bottom w:val="single" w:sz="18" w:space="0" w:color="212121"/>
                              </w:tcBorders>
                              <w:vAlign w:val="bottom"/>
                              <w:hideMark/>
                            </w:tcPr>
                            <w:p w:rsidR="008A7C22" w:rsidRPr="008A7C22" w:rsidRDefault="008A7C22" w:rsidP="008A7C22">
                              <w:pPr>
                                <w:spacing w:after="0" w:line="240" w:lineRule="auto"/>
                                <w:rPr>
                                  <w:rFonts w:ascii="Arial" w:eastAsia="Times New Roman" w:hAnsi="Arial" w:cs="Arial"/>
                                  <w:lang w:eastAsia="uk-UA"/>
                                </w:rPr>
                              </w:pPr>
                              <w:r w:rsidRPr="008A7C22">
                                <w:rPr>
                                  <w:rFonts w:ascii="Arial" w:eastAsia="Times New Roman" w:hAnsi="Arial" w:cs="Arial"/>
                                  <w:lang w:eastAsia="uk-UA"/>
                                </w:rPr>
                                <w:t> </w:t>
                              </w:r>
                            </w:p>
                          </w:tc>
                        </w:tr>
                      </w:tbl>
                      <w:p w:rsidR="008A7C22" w:rsidRPr="008A7C22" w:rsidRDefault="008A7C22" w:rsidP="008A7C22">
                        <w:pPr>
                          <w:spacing w:after="0" w:line="240" w:lineRule="auto"/>
                          <w:rPr>
                            <w:rFonts w:ascii="Arial" w:eastAsia="Times New Roman" w:hAnsi="Arial" w:cs="Arial"/>
                            <w:lang w:eastAsia="uk-UA"/>
                          </w:rPr>
                        </w:pPr>
                      </w:p>
                    </w:tc>
                  </w:tr>
                </w:tbl>
                <w:p w:rsidR="008A7C22" w:rsidRPr="008A7C22" w:rsidRDefault="008A7C22" w:rsidP="008A7C22">
                  <w:pPr>
                    <w:spacing w:after="0" w:line="240" w:lineRule="auto"/>
                    <w:rPr>
                      <w:rFonts w:ascii="Arial" w:eastAsia="Times New Roman" w:hAnsi="Arial" w:cs="Arial"/>
                      <w:color w:val="212121"/>
                      <w:lang w:eastAsia="uk-UA"/>
                    </w:rPr>
                  </w:pPr>
                </w:p>
              </w:tc>
            </w:tr>
          </w:tbl>
          <w:p w:rsidR="008A7C22" w:rsidRPr="008A7C22" w:rsidRDefault="008A7C22" w:rsidP="008A7C22">
            <w:pPr>
              <w:spacing w:after="0" w:line="240" w:lineRule="auto"/>
              <w:jc w:val="center"/>
              <w:textAlignment w:val="baseline"/>
              <w:rPr>
                <w:rFonts w:ascii="Arial" w:eastAsia="Times New Roman" w:hAnsi="Arial" w:cs="Arial"/>
                <w:color w:val="919191"/>
                <w:lang w:eastAsia="uk-UA"/>
              </w:rPr>
            </w:pPr>
          </w:p>
        </w:tc>
      </w:tr>
    </w:tbl>
    <w:p w:rsidR="008A7C22" w:rsidRPr="008A7C22" w:rsidRDefault="008A7C22" w:rsidP="008A7C22">
      <w:pPr>
        <w:spacing w:after="0" w:line="240" w:lineRule="auto"/>
        <w:rPr>
          <w:rFonts w:ascii="Arial" w:eastAsia="Times New Roman" w:hAnsi="Arial" w:cs="Arial"/>
          <w:vanish/>
          <w:lang w:eastAsia="uk-UA"/>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39"/>
      </w:tblGrid>
      <w:tr w:rsidR="008A7C22" w:rsidRPr="008A7C22" w:rsidTr="008A7C22">
        <w:trPr>
          <w:tblCellSpacing w:w="0" w:type="dxa"/>
        </w:trPr>
        <w:tc>
          <w:tcPr>
            <w:tcW w:w="0" w:type="auto"/>
            <w:shd w:val="clear" w:color="auto" w:fill="FFFFFF"/>
            <w:tcMar>
              <w:top w:w="0" w:type="dxa"/>
              <w:left w:w="135" w:type="dxa"/>
              <w:bottom w:w="0" w:type="dxa"/>
              <w:right w:w="135" w:type="dxa"/>
            </w:tcMar>
            <w:hideMark/>
          </w:tcPr>
          <w:tbl>
            <w:tblPr>
              <w:tblW w:w="8550" w:type="dxa"/>
              <w:jc w:val="center"/>
              <w:tblCellSpacing w:w="135" w:type="dxa"/>
              <w:shd w:val="clear" w:color="auto" w:fill="FFFFFF"/>
              <w:tblCellMar>
                <w:left w:w="0" w:type="dxa"/>
                <w:right w:w="0" w:type="dxa"/>
              </w:tblCellMar>
              <w:tblLook w:val="04A0" w:firstRow="1" w:lastRow="0" w:firstColumn="1" w:lastColumn="0" w:noHBand="0" w:noVBand="1"/>
            </w:tblPr>
            <w:tblGrid>
              <w:gridCol w:w="8550"/>
            </w:tblGrid>
            <w:tr w:rsidR="008A7C22" w:rsidRPr="008A7C22" w:rsidTr="008A7C22">
              <w:trPr>
                <w:tblCellSpacing w:w="135" w:type="dxa"/>
                <w:jc w:val="center"/>
              </w:trPr>
              <w:tc>
                <w:tcPr>
                  <w:tcW w:w="0" w:type="auto"/>
                  <w:shd w:val="clear" w:color="auto" w:fill="FFFFFF"/>
                  <w:vAlign w:val="cente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750"/>
                    <w:gridCol w:w="7260"/>
                  </w:tblGrid>
                  <w:tr w:rsidR="008A7C22" w:rsidRPr="008A7C22">
                    <w:trPr>
                      <w:tblCellSpacing w:w="0" w:type="dxa"/>
                    </w:trPr>
                    <w:tc>
                      <w:tcPr>
                        <w:tcW w:w="750" w:type="dxa"/>
                        <w:tcMar>
                          <w:top w:w="0" w:type="dxa"/>
                          <w:left w:w="0" w:type="dxa"/>
                          <w:bottom w:w="0" w:type="dxa"/>
                          <w:right w:w="225"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525"/>
                        </w:tblGrid>
                        <w:tr w:rsidR="008A7C22" w:rsidRPr="008A7C22">
                          <w:trPr>
                            <w:tblCellSpacing w:w="0" w:type="dxa"/>
                          </w:trPr>
                          <w:tc>
                            <w:tcPr>
                              <w:tcW w:w="5000" w:type="pct"/>
                              <w:hideMark/>
                            </w:tcPr>
                            <w:p w:rsidR="008A7C22" w:rsidRPr="008A7C22" w:rsidRDefault="008A7C22" w:rsidP="008A7C22">
                              <w:pPr>
                                <w:spacing w:after="0" w:line="480" w:lineRule="atLeast"/>
                                <w:jc w:val="center"/>
                                <w:rPr>
                                  <w:rFonts w:ascii="Arial" w:eastAsia="Times New Roman" w:hAnsi="Arial" w:cs="Arial"/>
                                  <w:b/>
                                  <w:color w:val="212121"/>
                                  <w:lang w:eastAsia="uk-UA"/>
                                </w:rPr>
                              </w:pPr>
                              <w:r w:rsidRPr="00440010">
                                <w:rPr>
                                  <w:rFonts w:ascii="Arial" w:eastAsia="Times New Roman" w:hAnsi="Arial" w:cs="Arial"/>
                                  <w:b/>
                                  <w:color w:val="212121"/>
                                  <w:lang w:eastAsia="uk-UA"/>
                                </w:rPr>
                                <w:t>9-10</w:t>
                              </w:r>
                            </w:p>
                          </w:tc>
                        </w:tr>
                        <w:tr w:rsidR="008A7C22" w:rsidRPr="008A7C22">
                          <w:trPr>
                            <w:tblCellSpacing w:w="0" w:type="dxa"/>
                          </w:trPr>
                          <w:tc>
                            <w:tcPr>
                              <w:tcW w:w="5000" w:type="pct"/>
                              <w:hideMark/>
                            </w:tcPr>
                            <w:p w:rsidR="008A7C22" w:rsidRPr="008A7C22" w:rsidRDefault="00114464" w:rsidP="008A7C22">
                              <w:pPr>
                                <w:spacing w:after="0" w:line="300" w:lineRule="atLeast"/>
                                <w:jc w:val="center"/>
                                <w:rPr>
                                  <w:rFonts w:ascii="Arial" w:eastAsia="Times New Roman" w:hAnsi="Arial" w:cs="Arial"/>
                                  <w:b/>
                                  <w:color w:val="212121"/>
                                  <w:lang w:val="en-US" w:eastAsia="uk-UA"/>
                                </w:rPr>
                              </w:pPr>
                              <w:r w:rsidRPr="00440010">
                                <w:rPr>
                                  <w:rFonts w:ascii="Arial" w:eastAsia="Times New Roman" w:hAnsi="Arial" w:cs="Arial"/>
                                  <w:b/>
                                  <w:color w:val="212121"/>
                                  <w:lang w:val="en-US" w:eastAsia="uk-UA"/>
                                </w:rPr>
                                <w:t>Nov</w:t>
                              </w:r>
                            </w:p>
                          </w:tc>
                        </w:tr>
                        <w:tr w:rsidR="008A7C22" w:rsidRPr="008A7C22">
                          <w:trPr>
                            <w:tblCellSpacing w:w="0" w:type="dxa"/>
                          </w:trPr>
                          <w:tc>
                            <w:tcPr>
                              <w:tcW w:w="5000" w:type="pct"/>
                              <w:hideMark/>
                            </w:tcPr>
                            <w:p w:rsidR="008A7C22" w:rsidRPr="008A7C22" w:rsidRDefault="008A7C22" w:rsidP="008A7C22">
                              <w:pPr>
                                <w:spacing w:after="0" w:line="300" w:lineRule="atLeast"/>
                                <w:jc w:val="center"/>
                                <w:rPr>
                                  <w:rFonts w:ascii="Arial" w:eastAsia="Times New Roman" w:hAnsi="Arial" w:cs="Arial"/>
                                  <w:b/>
                                  <w:color w:val="212121"/>
                                  <w:lang w:eastAsia="uk-UA"/>
                                </w:rPr>
                              </w:pPr>
                              <w:r w:rsidRPr="008A7C22">
                                <w:rPr>
                                  <w:rFonts w:ascii="Arial" w:eastAsia="Times New Roman" w:hAnsi="Arial" w:cs="Arial"/>
                                  <w:b/>
                                  <w:color w:val="212121"/>
                                  <w:lang w:eastAsia="uk-UA"/>
                                </w:rPr>
                                <w:t>2023</w:t>
                              </w:r>
                            </w:p>
                          </w:tc>
                        </w:tr>
                      </w:tbl>
                      <w:p w:rsidR="008A7C22" w:rsidRPr="008A7C22" w:rsidRDefault="008A7C22" w:rsidP="008A7C22">
                        <w:pPr>
                          <w:spacing w:after="0" w:line="240" w:lineRule="auto"/>
                          <w:rPr>
                            <w:rFonts w:ascii="Arial" w:eastAsia="Times New Roman" w:hAnsi="Arial" w:cs="Arial"/>
                            <w:lang w:eastAsia="uk-UA"/>
                          </w:rPr>
                        </w:pPr>
                      </w:p>
                    </w:tc>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7260"/>
                        </w:tblGrid>
                        <w:tr w:rsidR="008A7C22" w:rsidRPr="008A7C22">
                          <w:trPr>
                            <w:tblCellSpacing w:w="0" w:type="dxa"/>
                          </w:trPr>
                          <w:tc>
                            <w:tcPr>
                              <w:tcW w:w="0" w:type="auto"/>
                              <w:hideMark/>
                            </w:tcPr>
                            <w:p w:rsidR="008A7C22" w:rsidRPr="008A7C22" w:rsidRDefault="008A7C22" w:rsidP="008A7C22">
                              <w:pPr>
                                <w:spacing w:after="0" w:line="330" w:lineRule="atLeast"/>
                                <w:rPr>
                                  <w:rFonts w:ascii="Arial" w:eastAsia="Times New Roman" w:hAnsi="Arial" w:cs="Arial"/>
                                  <w:b/>
                                  <w:bCs/>
                                  <w:color w:val="212121"/>
                                  <w:lang w:eastAsia="uk-UA"/>
                                </w:rPr>
                              </w:pPr>
                            </w:p>
                          </w:tc>
                        </w:tr>
                        <w:tr w:rsidR="008A7C22" w:rsidRPr="008A7C22">
                          <w:trPr>
                            <w:tblCellSpacing w:w="0" w:type="dxa"/>
                          </w:trPr>
                          <w:tc>
                            <w:tcPr>
                              <w:tcW w:w="0" w:type="auto"/>
                              <w:tcMar>
                                <w:top w:w="150" w:type="dxa"/>
                                <w:left w:w="0" w:type="dxa"/>
                                <w:bottom w:w="150" w:type="dxa"/>
                                <w:right w:w="0" w:type="dxa"/>
                              </w:tcMar>
                              <w:vAlign w:val="center"/>
                              <w:hideMark/>
                            </w:tcPr>
                            <w:tbl>
                              <w:tblPr>
                                <w:tblpPr w:leftFromText="45" w:rightFromText="45" w:vertAnchor="text"/>
                                <w:tblW w:w="4742" w:type="pct"/>
                                <w:tblCellSpacing w:w="0" w:type="dxa"/>
                                <w:tblCellMar>
                                  <w:left w:w="0" w:type="dxa"/>
                                  <w:right w:w="0" w:type="dxa"/>
                                </w:tblCellMar>
                                <w:tblLook w:val="04A0" w:firstRow="1" w:lastRow="0" w:firstColumn="1" w:lastColumn="0" w:noHBand="0" w:noVBand="1"/>
                              </w:tblPr>
                              <w:tblGrid>
                                <w:gridCol w:w="6885"/>
                              </w:tblGrid>
                              <w:tr w:rsidR="008A7C22" w:rsidRPr="00440010" w:rsidTr="008A7C22">
                                <w:trPr>
                                  <w:tblCellSpacing w:w="0" w:type="dxa"/>
                                </w:trPr>
                                <w:tc>
                                  <w:tcPr>
                                    <w:tcW w:w="0" w:type="auto"/>
                                  </w:tcPr>
                                  <w:p w:rsidR="008A7C22" w:rsidRPr="008A7C22" w:rsidRDefault="008A7C22" w:rsidP="008A7C22">
                                    <w:pPr>
                                      <w:spacing w:after="0" w:line="300" w:lineRule="atLeast"/>
                                      <w:rPr>
                                        <w:rFonts w:ascii="Arial" w:eastAsia="Times New Roman" w:hAnsi="Arial" w:cs="Arial"/>
                                        <w:b/>
                                        <w:color w:val="212121"/>
                                        <w:lang w:val="en-US" w:eastAsia="uk-UA"/>
                                      </w:rPr>
                                    </w:pPr>
                                    <w:r w:rsidRPr="00440010">
                                      <w:rPr>
                                        <w:rFonts w:ascii="Arial" w:eastAsia="Times New Roman" w:hAnsi="Arial" w:cs="Arial"/>
                                        <w:b/>
                                        <w:color w:val="212121"/>
                                        <w:lang w:val="en-US" w:eastAsia="uk-UA"/>
                                      </w:rPr>
                                      <w:t>International conference “Nothing Happened: Translation Studies  before James Holmes</w:t>
                                    </w:r>
                                  </w:p>
                                </w:tc>
                              </w:tr>
                              <w:tr w:rsidR="008A7C22" w:rsidRPr="00440010" w:rsidTr="008A7C22">
                                <w:trPr>
                                  <w:tblCellSpacing w:w="0" w:type="dxa"/>
                                </w:trPr>
                                <w:tc>
                                  <w:tcPr>
                                    <w:tcW w:w="0" w:type="auto"/>
                                  </w:tcPr>
                                  <w:p w:rsidR="008A7C22" w:rsidRPr="008A7C22" w:rsidRDefault="008A7C22" w:rsidP="008A7C22">
                                    <w:pPr>
                                      <w:spacing w:after="0" w:line="300" w:lineRule="atLeast"/>
                                      <w:rPr>
                                        <w:rFonts w:ascii="Arial" w:eastAsia="Times New Roman" w:hAnsi="Arial" w:cs="Arial"/>
                                        <w:b/>
                                        <w:color w:val="212121"/>
                                        <w:lang w:eastAsia="uk-UA"/>
                                      </w:rPr>
                                    </w:pPr>
                                  </w:p>
                                </w:tc>
                              </w:tr>
                              <w:tr w:rsidR="008A7C22" w:rsidRPr="00440010" w:rsidTr="008A7C22">
                                <w:trPr>
                                  <w:tblCellSpacing w:w="0" w:type="dxa"/>
                                </w:trPr>
                                <w:tc>
                                  <w:tcPr>
                                    <w:tcW w:w="0" w:type="auto"/>
                                  </w:tcPr>
                                  <w:p w:rsidR="008A7C22" w:rsidRPr="008A7C22" w:rsidRDefault="008A7C22" w:rsidP="008A7C22">
                                    <w:pPr>
                                      <w:spacing w:after="0" w:line="300" w:lineRule="atLeast"/>
                                      <w:rPr>
                                        <w:rFonts w:ascii="Arial" w:eastAsia="Times New Roman" w:hAnsi="Arial" w:cs="Arial"/>
                                        <w:color w:val="212121"/>
                                        <w:lang w:eastAsia="uk-UA"/>
                                      </w:rPr>
                                    </w:pPr>
                                  </w:p>
                                </w:tc>
                              </w:tr>
                              <w:tr w:rsidR="008A7C22" w:rsidRPr="00440010" w:rsidTr="008A7C22">
                                <w:trPr>
                                  <w:tblCellSpacing w:w="0" w:type="dxa"/>
                                </w:trPr>
                                <w:tc>
                                  <w:tcPr>
                                    <w:tcW w:w="0" w:type="auto"/>
                                  </w:tcPr>
                                  <w:p w:rsidR="008A7C22" w:rsidRPr="008A7C22" w:rsidRDefault="008A7C22" w:rsidP="008A7C22">
                                    <w:pPr>
                                      <w:spacing w:after="0" w:line="240" w:lineRule="auto"/>
                                      <w:textAlignment w:val="baseline"/>
                                      <w:rPr>
                                        <w:rFonts w:ascii="Arial" w:eastAsia="Times New Roman" w:hAnsi="Arial" w:cs="Arial"/>
                                        <w:lang w:eastAsia="uk-UA"/>
                                      </w:rPr>
                                    </w:pPr>
                                    <w:r w:rsidRPr="008A7C22">
                                      <w:rPr>
                                        <w:rFonts w:ascii="Arial" w:eastAsia="Times New Roman" w:hAnsi="Arial" w:cs="Arial"/>
                                        <w:lang w:eastAsia="uk-UA"/>
                                      </w:rPr>
                                      <w:t>This conference is co-organised by the UCL Centre for Translation Studies (CenTraS) and School of Slavonic and East European Studies (SSEES)</w:t>
                                    </w:r>
                                  </w:p>
                                  <w:p w:rsidR="008A7C22" w:rsidRPr="008A7C22" w:rsidRDefault="008A7C22" w:rsidP="008A7C22">
                                    <w:pPr>
                                      <w:spacing w:after="0" w:line="300" w:lineRule="atLeast"/>
                                      <w:rPr>
                                        <w:rFonts w:ascii="Arial" w:eastAsia="Times New Roman" w:hAnsi="Arial" w:cs="Arial"/>
                                        <w:color w:val="212121"/>
                                        <w:lang w:eastAsia="uk-UA"/>
                                      </w:rPr>
                                    </w:pPr>
                                  </w:p>
                                </w:tc>
                              </w:tr>
                            </w:tbl>
                            <w:p w:rsidR="008A7C22" w:rsidRPr="008A7C22" w:rsidRDefault="008A7C22" w:rsidP="008A7C22">
                              <w:pPr>
                                <w:shd w:val="clear" w:color="auto" w:fill="FFFFFF"/>
                                <w:spacing w:after="360" w:line="240" w:lineRule="auto"/>
                                <w:jc w:val="both"/>
                                <w:textAlignment w:val="baseline"/>
                                <w:rPr>
                                  <w:rFonts w:ascii="Arial" w:eastAsia="Times New Roman" w:hAnsi="Arial" w:cs="Arial"/>
                                  <w:color w:val="000000"/>
                                  <w:lang w:eastAsia="uk-UA"/>
                                </w:rPr>
                              </w:pPr>
                              <w:r w:rsidRPr="008A7C22">
                                <w:rPr>
                                  <w:rFonts w:ascii="Arial" w:eastAsia="Times New Roman" w:hAnsi="Arial" w:cs="Arial"/>
                                  <w:color w:val="000000"/>
                                  <w:lang w:eastAsia="uk-UA"/>
                                </w:rPr>
                                <w:t>Frequently rehearsed narratives of Translation Studies typically trace the origins of the discipline to James Holmes’s 1972 paper, ‘The Name and Nature of Translation Studies’, and suggest that little of interest happened prior to that date, or at least prior to the 1950s. Reflections on translation from earlier periods have been characterised as sterile, imprecise, or circular, or as taking place outside the bounds of academic or scientific endeavour. Teleological narratives of disciplinary progress and development have been widely reproduced and accepted.</w:t>
                              </w:r>
                            </w:p>
                            <w:p w:rsidR="008A7C22" w:rsidRPr="008A7C22" w:rsidRDefault="008A7C22" w:rsidP="008A7C22">
                              <w:pPr>
                                <w:shd w:val="clear" w:color="auto" w:fill="FFFFFF"/>
                                <w:spacing w:after="360" w:line="240" w:lineRule="auto"/>
                                <w:jc w:val="both"/>
                                <w:textAlignment w:val="baseline"/>
                                <w:rPr>
                                  <w:rFonts w:ascii="Arial" w:eastAsia="Times New Roman" w:hAnsi="Arial" w:cs="Arial"/>
                                  <w:color w:val="000000"/>
                                  <w:lang w:eastAsia="uk-UA"/>
                                </w:rPr>
                              </w:pPr>
                              <w:r w:rsidRPr="008A7C22">
                                <w:rPr>
                                  <w:rFonts w:ascii="Arial" w:eastAsia="Times New Roman" w:hAnsi="Arial" w:cs="Arial"/>
                                  <w:color w:val="000000"/>
                                  <w:lang w:eastAsia="uk-UA"/>
                                </w:rPr>
                                <w:t>Several attempts have been made to foreground the fact that Translation Studies is far more diverse than its established representation as a Western scholarly tradition that began in the 1970s (e.g. van Doorslaer and Naajkens 2021; Hang and Wakabayashi 2016; Schippel and Zwischenberger 2016; Ceccherelli, Costantino and Diddi 2015), but – as Yves Gambier (2021) has rightly concluded – the field has yet to ‘acknowledge the fragmented nature of its origins, traditions and filiations.’ As Brian Baer (2020) has pointed out, the standard account of the discipline’s history constitutes a ‘mythhistory’, functioning to ‘supply a foundational narrative that helps a group of people to form a collective identity’, rather than to reflect the details of historical records more closely. Baer takes issue in particular with the geographical, even neo-imperialist, limitations of this foundational narrative, showing</w:t>
                              </w:r>
                              <w:r w:rsidRPr="008A7C22">
                                <w:rPr>
                                  <w:rFonts w:ascii="Arial" w:eastAsia="Times New Roman" w:hAnsi="Arial" w:cs="Arial"/>
                                  <w:color w:val="000000"/>
                                  <w:lang w:eastAsia="uk-UA"/>
                                </w:rPr>
                                <w:br/>
                                <w:t>that extensive institutionally anchored translation and interpreting research was taking place in Eastern Europe from 1918 onwards. Other contestations, from other geographical perspectives, are also possible, as are challenges from within Western European or Anglo-American traditions.</w:t>
                              </w:r>
                            </w:p>
                            <w:p w:rsidR="008A7C22" w:rsidRPr="008A7C22" w:rsidRDefault="008A7C22" w:rsidP="008A7C22">
                              <w:pPr>
                                <w:shd w:val="clear" w:color="auto" w:fill="FFFFFF"/>
                                <w:spacing w:after="360" w:line="240" w:lineRule="auto"/>
                                <w:textAlignment w:val="baseline"/>
                                <w:rPr>
                                  <w:rFonts w:ascii="Arial" w:eastAsia="Times New Roman" w:hAnsi="Arial" w:cs="Arial"/>
                                  <w:color w:val="000000"/>
                                  <w:lang w:eastAsia="uk-UA"/>
                                </w:rPr>
                              </w:pPr>
                              <w:r w:rsidRPr="008A7C22">
                                <w:rPr>
                                  <w:rFonts w:ascii="Arial" w:eastAsia="Times New Roman" w:hAnsi="Arial" w:cs="Arial"/>
                                  <w:color w:val="000000"/>
                                  <w:lang w:eastAsia="uk-UA"/>
                                </w:rPr>
                                <w:t xml:space="preserve">In this conference, participants </w:t>
                              </w:r>
                              <w:r w:rsidRPr="00440010">
                                <w:rPr>
                                  <w:rFonts w:ascii="Arial" w:eastAsia="Times New Roman" w:hAnsi="Arial" w:cs="Arial"/>
                                  <w:color w:val="000000"/>
                                  <w:lang w:val="en-US" w:eastAsia="uk-UA"/>
                                </w:rPr>
                                <w:t>will</w:t>
                              </w:r>
                              <w:r w:rsidRPr="008A7C22">
                                <w:rPr>
                                  <w:rFonts w:ascii="Arial" w:eastAsia="Times New Roman" w:hAnsi="Arial" w:cs="Arial"/>
                                  <w:color w:val="000000"/>
                                  <w:lang w:eastAsia="uk-UA"/>
                                </w:rPr>
                                <w:t xml:space="preserve"> explore the period in wh</w:t>
                              </w:r>
                              <w:r w:rsidRPr="00440010">
                                <w:rPr>
                                  <w:rFonts w:ascii="Arial" w:eastAsia="Times New Roman" w:hAnsi="Arial" w:cs="Arial"/>
                                  <w:color w:val="000000"/>
                                  <w:lang w:eastAsia="uk-UA"/>
                                </w:rPr>
                                <w:t>ich ‘nothing happened’ addressing the following topics</w:t>
                              </w:r>
                              <w:r w:rsidRPr="00440010">
                                <w:rPr>
                                  <w:rFonts w:ascii="Arial" w:eastAsia="Times New Roman" w:hAnsi="Arial" w:cs="Arial"/>
                                  <w:color w:val="000000"/>
                                  <w:lang w:val="en-US" w:eastAsia="uk-UA"/>
                                </w:rPr>
                                <w:t>:</w:t>
                              </w:r>
                              <w:r w:rsidRPr="008A7C22">
                                <w:rPr>
                                  <w:rFonts w:ascii="Arial" w:eastAsia="Times New Roman" w:hAnsi="Arial" w:cs="Arial"/>
                                  <w:color w:val="000000"/>
                                  <w:lang w:eastAsia="uk-UA"/>
                                </w:rPr>
                                <w:t xml:space="preserve"> </w:t>
                              </w:r>
                            </w:p>
                            <w:p w:rsidR="008A7C22" w:rsidRPr="008A7C22" w:rsidRDefault="008A7C22" w:rsidP="008A7C22">
                              <w:pPr>
                                <w:shd w:val="clear" w:color="auto" w:fill="FFFFFF"/>
                                <w:spacing w:after="0" w:line="240" w:lineRule="auto"/>
                                <w:textAlignment w:val="baseline"/>
                                <w:rPr>
                                  <w:rFonts w:ascii="Arial" w:eastAsia="Times New Roman" w:hAnsi="Arial" w:cs="Arial"/>
                                  <w:color w:val="000000"/>
                                  <w:lang w:eastAsia="uk-UA"/>
                                </w:rPr>
                              </w:pPr>
                              <w:r w:rsidRPr="008A7C22">
                                <w:rPr>
                                  <w:rFonts w:ascii="Arial" w:eastAsia="Times New Roman" w:hAnsi="Arial" w:cs="Arial"/>
                                  <w:color w:val="000000"/>
                                  <w:lang w:eastAsia="uk-UA"/>
                                </w:rPr>
                                <w:br/>
                              </w:r>
                            </w:p>
                            <w:p w:rsidR="008A7C22" w:rsidRPr="008A7C22" w:rsidRDefault="008A7C22" w:rsidP="008A7C22">
                              <w:pPr>
                                <w:shd w:val="clear" w:color="auto" w:fill="FFFFFF"/>
                                <w:spacing w:after="360" w:line="240" w:lineRule="auto"/>
                                <w:textAlignment w:val="baseline"/>
                                <w:rPr>
                                  <w:rFonts w:ascii="Arial" w:eastAsia="Times New Roman" w:hAnsi="Arial" w:cs="Arial"/>
                                  <w:color w:val="000000"/>
                                  <w:lang w:eastAsia="uk-UA"/>
                                </w:rPr>
                              </w:pPr>
                              <w:r w:rsidRPr="008A7C22">
                                <w:rPr>
                                  <w:rFonts w:ascii="Arial" w:eastAsia="Times New Roman" w:hAnsi="Arial" w:cs="Arial"/>
                                  <w:color w:val="000000"/>
                                  <w:lang w:eastAsia="uk-UA"/>
                                </w:rPr>
                                <w:t>• Bibliographical research into writings on translation from ancient times to the mid-20th century</w:t>
                              </w:r>
                              <w:r w:rsidRPr="008A7C22">
                                <w:rPr>
                                  <w:rFonts w:ascii="Arial" w:eastAsia="Times New Roman" w:hAnsi="Arial" w:cs="Arial"/>
                                  <w:color w:val="000000"/>
                                  <w:lang w:eastAsia="uk-UA"/>
                                </w:rPr>
                                <w:br/>
                                <w:t>• Close readings of writings on translation from ancient times to the mid-20th century</w:t>
                              </w:r>
                              <w:r w:rsidRPr="008A7C22">
                                <w:rPr>
                                  <w:rFonts w:ascii="Arial" w:eastAsia="Times New Roman" w:hAnsi="Arial" w:cs="Arial"/>
                                  <w:color w:val="000000"/>
                                  <w:lang w:eastAsia="uk-UA"/>
                                </w:rPr>
                                <w:br/>
                              </w:r>
                              <w:r w:rsidRPr="008A7C22">
                                <w:rPr>
                                  <w:rFonts w:ascii="Arial" w:eastAsia="Times New Roman" w:hAnsi="Arial" w:cs="Arial"/>
                                  <w:color w:val="000000"/>
                                  <w:lang w:eastAsia="uk-UA"/>
                                </w:rPr>
                                <w:lastRenderedPageBreak/>
                                <w:t>• Comparative studies of widely read Translation Studies texts and texts from earlier periods, particularly from other geographical spaces or in other languages</w:t>
                              </w:r>
                              <w:r w:rsidRPr="008A7C22">
                                <w:rPr>
                                  <w:rFonts w:ascii="Arial" w:eastAsia="Times New Roman" w:hAnsi="Arial" w:cs="Arial"/>
                                  <w:color w:val="000000"/>
                                  <w:lang w:eastAsia="uk-UA"/>
                                </w:rPr>
                                <w:br/>
                                <w:t>• Reflections on processes of disciplinary formation and its conceptual mapping</w:t>
                              </w:r>
                              <w:r w:rsidRPr="008A7C22">
                                <w:rPr>
                                  <w:rFonts w:ascii="Arial" w:eastAsia="Times New Roman" w:hAnsi="Arial" w:cs="Arial"/>
                                  <w:color w:val="000000"/>
                                  <w:lang w:eastAsia="uk-UA"/>
                                </w:rPr>
                                <w:br/>
                                <w:t>• Reflections on the development, reinforcement, and challenging of textual canons</w:t>
                              </w:r>
                              <w:r w:rsidRPr="008A7C22">
                                <w:rPr>
                                  <w:rFonts w:ascii="Arial" w:eastAsia="Times New Roman" w:hAnsi="Arial" w:cs="Arial"/>
                                  <w:color w:val="000000"/>
                                  <w:lang w:eastAsia="uk-UA"/>
                                </w:rPr>
                                <w:br/>
                                <w:t>• Reflections on the functions of disciplinary narratives and the reasons for challenging them</w:t>
                              </w:r>
                              <w:r w:rsidRPr="008A7C22">
                                <w:rPr>
                                  <w:rFonts w:ascii="Arial" w:eastAsia="Times New Roman" w:hAnsi="Arial" w:cs="Arial"/>
                                  <w:color w:val="000000"/>
                                  <w:lang w:eastAsia="uk-UA"/>
                                </w:rPr>
                                <w:br/>
                                <w:t>• Historical studies of how ‘Translation Studies’ came into existence or was retrospectively affirmed</w:t>
                              </w:r>
                              <w:r w:rsidRPr="008A7C22">
                                <w:rPr>
                                  <w:rFonts w:ascii="Arial" w:eastAsia="Times New Roman" w:hAnsi="Arial" w:cs="Arial"/>
                                  <w:color w:val="000000"/>
                                  <w:lang w:eastAsia="uk-UA"/>
                                </w:rPr>
                                <w:br/>
                                <w:t>• Studies of institutional or geopolitical power dynamics and the consolidation of Translation Studies</w:t>
                              </w:r>
                              <w:r w:rsidRPr="008A7C22">
                                <w:rPr>
                                  <w:rFonts w:ascii="Arial" w:eastAsia="Times New Roman" w:hAnsi="Arial" w:cs="Arial"/>
                                  <w:color w:val="000000"/>
                                  <w:lang w:eastAsia="uk-UA"/>
                                </w:rPr>
                                <w:br/>
                                <w:t>• Transdisciplinary models and approaches to the historiography of Translation Studies</w:t>
                              </w:r>
                              <w:r w:rsidRPr="008A7C22">
                                <w:rPr>
                                  <w:rFonts w:ascii="Arial" w:eastAsia="Times New Roman" w:hAnsi="Arial" w:cs="Arial"/>
                                  <w:color w:val="000000"/>
                                  <w:lang w:eastAsia="uk-UA"/>
                                </w:rPr>
                                <w:br/>
                                <w:t>• The relevance of gender, race or language to canon formation or disciplinary formation</w:t>
                              </w:r>
                              <w:r w:rsidRPr="008A7C22">
                                <w:rPr>
                                  <w:rFonts w:ascii="Arial" w:eastAsia="Times New Roman" w:hAnsi="Arial" w:cs="Arial"/>
                                  <w:color w:val="000000"/>
                                  <w:lang w:eastAsia="uk-UA"/>
                                </w:rPr>
                                <w:br/>
                                <w:t>• The mutual influencing (or lack thereof) of translation-related disciplines or fields of inquiry across different national or regional spaces</w:t>
                              </w:r>
                            </w:p>
                            <w:p w:rsidR="008A7C22" w:rsidRPr="008A7C22" w:rsidRDefault="008A7C22" w:rsidP="008A7C22">
                              <w:pPr>
                                <w:shd w:val="clear" w:color="auto" w:fill="FFFFFF"/>
                                <w:spacing w:after="0" w:line="240" w:lineRule="auto"/>
                                <w:textAlignment w:val="baseline"/>
                                <w:rPr>
                                  <w:rFonts w:ascii="Arial" w:eastAsia="Times New Roman" w:hAnsi="Arial" w:cs="Arial"/>
                                  <w:color w:val="000000"/>
                                  <w:lang w:eastAsia="uk-UA"/>
                                </w:rPr>
                              </w:pPr>
                              <w:r w:rsidRPr="008A7C22">
                                <w:rPr>
                                  <w:rFonts w:ascii="Arial" w:eastAsia="Times New Roman" w:hAnsi="Arial" w:cs="Arial"/>
                                  <w:b/>
                                  <w:bCs/>
                                  <w:color w:val="000000"/>
                                  <w:bdr w:val="none" w:sz="0" w:space="0" w:color="auto" w:frame="1"/>
                                  <w:lang w:eastAsia="uk-UA"/>
                                </w:rPr>
                                <w:t>KEYNOTE SPEAKERS:</w:t>
                              </w:r>
                              <w:r w:rsidRPr="008A7C22">
                                <w:rPr>
                                  <w:rFonts w:ascii="Arial" w:eastAsia="Times New Roman" w:hAnsi="Arial" w:cs="Arial"/>
                                  <w:color w:val="000000"/>
                                  <w:lang w:eastAsia="uk-UA"/>
                                </w:rPr>
                                <w:br/>
                                <w:t>Prof Theo Hermans (UCL)</w:t>
                              </w:r>
                              <w:r w:rsidRPr="008A7C22">
                                <w:rPr>
                                  <w:rFonts w:ascii="Arial" w:eastAsia="Times New Roman" w:hAnsi="Arial" w:cs="Arial"/>
                                  <w:color w:val="000000"/>
                                  <w:lang w:eastAsia="uk-UA"/>
                                </w:rPr>
                                <w:br/>
                                <w:t>Dr Hephzibah Israel (University of Edinburgh)</w:t>
                              </w:r>
                              <w:r w:rsidRPr="008A7C22">
                                <w:rPr>
                                  <w:rFonts w:ascii="Arial" w:eastAsia="Times New Roman" w:hAnsi="Arial" w:cs="Arial"/>
                                  <w:color w:val="000000"/>
                                  <w:lang w:eastAsia="uk-UA"/>
                                </w:rPr>
                                <w:br/>
                                <w:t>Prof Daniele Monticelli (Tallinn University)</w:t>
                              </w:r>
                            </w:p>
                            <w:p w:rsidR="008A7C22" w:rsidRPr="008A7C22" w:rsidRDefault="008A7C22" w:rsidP="008A7C22">
                              <w:pPr>
                                <w:shd w:val="clear" w:color="auto" w:fill="FFFFFF"/>
                                <w:spacing w:after="0" w:line="240" w:lineRule="auto"/>
                                <w:textAlignment w:val="baseline"/>
                                <w:rPr>
                                  <w:rFonts w:ascii="Arial" w:eastAsia="Times New Roman" w:hAnsi="Arial" w:cs="Arial"/>
                                  <w:color w:val="000000"/>
                                  <w:lang w:eastAsia="uk-UA"/>
                                </w:rPr>
                              </w:pPr>
                              <w:r w:rsidRPr="008A7C22">
                                <w:rPr>
                                  <w:rFonts w:ascii="Arial" w:eastAsia="Times New Roman" w:hAnsi="Arial" w:cs="Arial"/>
                                  <w:b/>
                                  <w:bCs/>
                                  <w:color w:val="000000"/>
                                  <w:bdr w:val="none" w:sz="0" w:space="0" w:color="auto" w:frame="1"/>
                                  <w:lang w:eastAsia="uk-UA"/>
                                </w:rPr>
                                <w:t>DATE: </w:t>
                              </w:r>
                              <w:r w:rsidRPr="008A7C22">
                                <w:rPr>
                                  <w:rFonts w:ascii="Arial" w:eastAsia="Times New Roman" w:hAnsi="Arial" w:cs="Arial"/>
                                  <w:color w:val="000000"/>
                                  <w:lang w:eastAsia="uk-UA"/>
                                </w:rPr>
                                <w:t>9-10 November 2023</w:t>
                              </w:r>
                            </w:p>
                            <w:p w:rsidR="008A7C22" w:rsidRPr="008A7C22" w:rsidRDefault="008A7C22" w:rsidP="008A7C22">
                              <w:pPr>
                                <w:shd w:val="clear" w:color="auto" w:fill="FFFFFF"/>
                                <w:spacing w:after="0" w:line="240" w:lineRule="auto"/>
                                <w:textAlignment w:val="baseline"/>
                                <w:rPr>
                                  <w:rFonts w:ascii="Arial" w:eastAsia="Times New Roman" w:hAnsi="Arial" w:cs="Arial"/>
                                  <w:color w:val="000000"/>
                                  <w:lang w:eastAsia="uk-UA"/>
                                </w:rPr>
                              </w:pPr>
                              <w:r w:rsidRPr="008A7C22">
                                <w:rPr>
                                  <w:rFonts w:ascii="Arial" w:eastAsia="Times New Roman" w:hAnsi="Arial" w:cs="Arial"/>
                                  <w:b/>
                                  <w:bCs/>
                                  <w:color w:val="000000"/>
                                  <w:bdr w:val="none" w:sz="0" w:space="0" w:color="auto" w:frame="1"/>
                                  <w:lang w:eastAsia="uk-UA"/>
                                </w:rPr>
                                <w:t>LOCATION:</w:t>
                              </w:r>
                              <w:r w:rsidRPr="008A7C22">
                                <w:rPr>
                                  <w:rFonts w:ascii="Arial" w:eastAsia="Times New Roman" w:hAnsi="Arial" w:cs="Arial"/>
                                  <w:color w:val="000000"/>
                                  <w:lang w:eastAsia="uk-UA"/>
                                </w:rPr>
                                <w:t> UCL Bloomsbury</w:t>
                              </w:r>
                            </w:p>
                            <w:p w:rsidR="008A7C22" w:rsidRPr="008A7C22" w:rsidRDefault="008A7C22" w:rsidP="008A7C22">
                              <w:pPr>
                                <w:shd w:val="clear" w:color="auto" w:fill="FFFFFF"/>
                                <w:spacing w:after="0" w:line="240" w:lineRule="auto"/>
                                <w:textAlignment w:val="baseline"/>
                                <w:rPr>
                                  <w:rFonts w:ascii="Arial" w:eastAsia="Times New Roman" w:hAnsi="Arial" w:cs="Arial"/>
                                  <w:color w:val="000000"/>
                                  <w:lang w:eastAsia="uk-UA"/>
                                </w:rPr>
                              </w:pPr>
                              <w:r w:rsidRPr="008A7C22">
                                <w:rPr>
                                  <w:rFonts w:ascii="Arial" w:eastAsia="Times New Roman" w:hAnsi="Arial" w:cs="Arial"/>
                                  <w:b/>
                                  <w:bCs/>
                                  <w:color w:val="000000"/>
                                  <w:bdr w:val="none" w:sz="0" w:space="0" w:color="auto" w:frame="1"/>
                                  <w:lang w:eastAsia="uk-UA"/>
                                </w:rPr>
                                <w:t>ORGANISERS:</w:t>
                              </w:r>
                              <w:r w:rsidRPr="008A7C22">
                                <w:rPr>
                                  <w:rFonts w:ascii="Arial" w:eastAsia="Times New Roman" w:hAnsi="Arial" w:cs="Arial"/>
                                  <w:color w:val="000000"/>
                                  <w:lang w:eastAsia="uk-UA"/>
                                </w:rPr>
                                <w:br/>
                                <w:t>Prof. Kathryn Batchelor (Centre for Translation Studies UCL, UK)</w:t>
                              </w:r>
                            </w:p>
                            <w:p w:rsidR="008A7C22" w:rsidRDefault="008A7C22" w:rsidP="008A7C22">
                              <w:pPr>
                                <w:shd w:val="clear" w:color="auto" w:fill="FFFFFF"/>
                                <w:spacing w:after="0" w:line="240" w:lineRule="auto"/>
                                <w:textAlignment w:val="baseline"/>
                                <w:rPr>
                                  <w:rFonts w:ascii="Arial" w:eastAsia="Times New Roman" w:hAnsi="Arial" w:cs="Arial"/>
                                  <w:color w:val="000000"/>
                                  <w:bdr w:val="none" w:sz="0" w:space="0" w:color="auto" w:frame="1"/>
                                  <w:lang w:eastAsia="uk-UA"/>
                                </w:rPr>
                              </w:pPr>
                              <w:r w:rsidRPr="008A7C22">
                                <w:rPr>
                                  <w:rFonts w:ascii="Arial" w:eastAsia="Times New Roman" w:hAnsi="Arial" w:cs="Arial"/>
                                  <w:color w:val="000000"/>
                                  <w:bdr w:val="none" w:sz="0" w:space="0" w:color="auto" w:frame="1"/>
                                  <w:lang w:eastAsia="uk-UA"/>
                                </w:rPr>
                                <w:t>Assoc. Prof. Dr Iryna Odrekhivska (School of Slavonic and East European Studies UCL, UK and Ivan Franko National University of Lviv, Ukraine)</w:t>
                              </w:r>
                            </w:p>
                            <w:p w:rsidR="00203CFD" w:rsidRDefault="00203CFD" w:rsidP="008A7C22">
                              <w:pPr>
                                <w:shd w:val="clear" w:color="auto" w:fill="FFFFFF"/>
                                <w:spacing w:after="0" w:line="240" w:lineRule="auto"/>
                                <w:textAlignment w:val="baseline"/>
                                <w:rPr>
                                  <w:rFonts w:ascii="Arial" w:eastAsia="Times New Roman" w:hAnsi="Arial" w:cs="Arial"/>
                                  <w:color w:val="000000"/>
                                  <w:bdr w:val="none" w:sz="0" w:space="0" w:color="auto" w:frame="1"/>
                                  <w:lang w:eastAsia="uk-UA"/>
                                </w:rPr>
                              </w:pPr>
                            </w:p>
                            <w:p w:rsidR="00203CFD" w:rsidRPr="00440010" w:rsidRDefault="00203CFD" w:rsidP="008A7C22">
                              <w:pPr>
                                <w:shd w:val="clear" w:color="auto" w:fill="FFFFFF"/>
                                <w:spacing w:after="0" w:line="240" w:lineRule="auto"/>
                                <w:textAlignment w:val="baseline"/>
                                <w:rPr>
                                  <w:rFonts w:ascii="Arial" w:eastAsia="Times New Roman" w:hAnsi="Arial" w:cs="Arial"/>
                                  <w:color w:val="000000"/>
                                  <w:bdr w:val="none" w:sz="0" w:space="0" w:color="auto" w:frame="1"/>
                                  <w:lang w:eastAsia="uk-UA"/>
                                </w:rPr>
                              </w:pPr>
                            </w:p>
                            <w:p w:rsidR="009A63E6" w:rsidRPr="00440010" w:rsidRDefault="009A63E6" w:rsidP="008A7C22">
                              <w:pPr>
                                <w:shd w:val="clear" w:color="auto" w:fill="FFFFFF"/>
                                <w:spacing w:after="0" w:line="240" w:lineRule="auto"/>
                                <w:textAlignment w:val="baseline"/>
                                <w:rPr>
                                  <w:rFonts w:ascii="Arial" w:eastAsia="Times New Roman" w:hAnsi="Arial" w:cs="Arial"/>
                                  <w:b/>
                                  <w:color w:val="000000"/>
                                  <w:bdr w:val="none" w:sz="0" w:space="0" w:color="auto" w:frame="1"/>
                                  <w:lang w:val="en-US" w:eastAsia="uk-UA"/>
                                </w:rPr>
                              </w:pPr>
                              <w:r w:rsidRPr="00440010">
                                <w:rPr>
                                  <w:rFonts w:ascii="Arial" w:eastAsia="Times New Roman" w:hAnsi="Arial" w:cs="Arial"/>
                                  <w:b/>
                                  <w:color w:val="000000"/>
                                  <w:bdr w:val="none" w:sz="0" w:space="0" w:color="auto" w:frame="1"/>
                                  <w:lang w:val="en-US" w:eastAsia="uk-UA"/>
                                </w:rPr>
                                <w:t xml:space="preserve">Non-participants can register on: </w:t>
                              </w:r>
                            </w:p>
                            <w:p w:rsidR="009A63E6" w:rsidRPr="00440010" w:rsidRDefault="00114464" w:rsidP="009A63E6">
                              <w:pPr>
                                <w:spacing w:after="0" w:line="240" w:lineRule="auto"/>
                                <w:ind w:firstLine="720"/>
                                <w:jc w:val="center"/>
                                <w:rPr>
                                  <w:rFonts w:ascii="Arial" w:eastAsia="Times New Roman" w:hAnsi="Arial" w:cs="Arial"/>
                                  <w:b/>
                                  <w:color w:val="242424"/>
                                  <w:shd w:val="clear" w:color="auto" w:fill="FFFFFF"/>
                                  <w:lang w:eastAsia="ru-RU"/>
                                </w:rPr>
                              </w:pPr>
                              <w:hyperlink r:id="rId5" w:history="1">
                                <w:r w:rsidRPr="00440010">
                                  <w:rPr>
                                    <w:rStyle w:val="a3"/>
                                    <w:rFonts w:ascii="Arial" w:eastAsia="Times New Roman" w:hAnsi="Arial" w:cs="Arial"/>
                                    <w:b/>
                                    <w:shd w:val="clear" w:color="auto" w:fill="FFFFFF"/>
                                    <w:lang w:eastAsia="ru-RU"/>
                                  </w:rPr>
                                  <w:t>https://www.ucl.ac.uk/ssees/events/2023/nov/nothing-happened-translation-studies-james-holmes</w:t>
                                </w:r>
                              </w:hyperlink>
                            </w:p>
                            <w:p w:rsidR="00114464" w:rsidRPr="00440010" w:rsidRDefault="00114464" w:rsidP="009A63E6">
                              <w:pPr>
                                <w:spacing w:after="0" w:line="240" w:lineRule="auto"/>
                                <w:ind w:firstLine="720"/>
                                <w:jc w:val="center"/>
                                <w:rPr>
                                  <w:rFonts w:ascii="Arial" w:eastAsia="Times New Roman" w:hAnsi="Arial" w:cs="Arial"/>
                                  <w:b/>
                                  <w:color w:val="242424"/>
                                  <w:shd w:val="clear" w:color="auto" w:fill="FFFFFF"/>
                                  <w:lang w:eastAsia="ru-RU"/>
                                </w:rPr>
                              </w:pPr>
                            </w:p>
                            <w:p w:rsidR="008A7C22" w:rsidRPr="008A7C22" w:rsidRDefault="008A7C22" w:rsidP="008A7C22">
                              <w:pPr>
                                <w:spacing w:after="0" w:line="240" w:lineRule="auto"/>
                                <w:rPr>
                                  <w:rFonts w:ascii="Arial" w:eastAsia="Times New Roman" w:hAnsi="Arial" w:cs="Arial"/>
                                  <w:lang w:eastAsia="uk-UA"/>
                                </w:rPr>
                              </w:pPr>
                              <w:bookmarkStart w:id="0" w:name="_GoBack"/>
                              <w:bookmarkEnd w:id="0"/>
                            </w:p>
                          </w:tc>
                        </w:tr>
                        <w:tr w:rsidR="008A7C22" w:rsidRPr="008A7C22">
                          <w:trPr>
                            <w:tblCellSpacing w:w="0" w:type="dxa"/>
                          </w:trPr>
                          <w:tc>
                            <w:tcPr>
                              <w:tcW w:w="0" w:type="auto"/>
                              <w:tcMar>
                                <w:top w:w="225" w:type="dxa"/>
                                <w:left w:w="0" w:type="dxa"/>
                                <w:bottom w:w="0" w:type="dxa"/>
                                <w:right w:w="0" w:type="dxa"/>
                              </w:tcMar>
                              <w:hideMark/>
                            </w:tcPr>
                            <w:p w:rsidR="008A7C22" w:rsidRPr="008A7C22" w:rsidRDefault="008A7C22" w:rsidP="008A7C22">
                              <w:pPr>
                                <w:spacing w:after="0" w:line="240" w:lineRule="auto"/>
                                <w:rPr>
                                  <w:rFonts w:ascii="Arial" w:eastAsia="Times New Roman" w:hAnsi="Arial" w:cs="Arial"/>
                                  <w:lang w:eastAsia="uk-UA"/>
                                </w:rPr>
                              </w:pPr>
                            </w:p>
                          </w:tc>
                        </w:tr>
                      </w:tbl>
                      <w:p w:rsidR="008A7C22" w:rsidRPr="008A7C22" w:rsidRDefault="008A7C22" w:rsidP="008A7C22">
                        <w:pPr>
                          <w:spacing w:after="0" w:line="240" w:lineRule="auto"/>
                          <w:rPr>
                            <w:rFonts w:ascii="Arial" w:eastAsia="Times New Roman" w:hAnsi="Arial" w:cs="Arial"/>
                            <w:lang w:eastAsia="uk-UA"/>
                          </w:rPr>
                        </w:pPr>
                      </w:p>
                    </w:tc>
                  </w:tr>
                </w:tbl>
                <w:p w:rsidR="008A7C22" w:rsidRPr="008A7C22" w:rsidRDefault="008A7C22" w:rsidP="008A7C22">
                  <w:pPr>
                    <w:spacing w:after="0" w:line="240" w:lineRule="auto"/>
                    <w:rPr>
                      <w:rFonts w:ascii="Arial" w:eastAsia="Times New Roman" w:hAnsi="Arial" w:cs="Arial"/>
                      <w:color w:val="212121"/>
                      <w:lang w:eastAsia="uk-UA"/>
                    </w:rPr>
                  </w:pPr>
                </w:p>
              </w:tc>
            </w:tr>
          </w:tbl>
          <w:p w:rsidR="008A7C22" w:rsidRPr="008A7C22" w:rsidRDefault="008A7C22" w:rsidP="008A7C22">
            <w:pPr>
              <w:spacing w:after="0" w:line="240" w:lineRule="auto"/>
              <w:jc w:val="center"/>
              <w:textAlignment w:val="baseline"/>
              <w:rPr>
                <w:rFonts w:ascii="Arial" w:eastAsia="Times New Roman" w:hAnsi="Arial" w:cs="Arial"/>
                <w:color w:val="919191"/>
                <w:lang w:eastAsia="uk-UA"/>
              </w:rPr>
            </w:pPr>
          </w:p>
        </w:tc>
      </w:tr>
    </w:tbl>
    <w:p w:rsidR="008A7C22" w:rsidRPr="008A7C22" w:rsidRDefault="008A7C22" w:rsidP="008A7C22">
      <w:pPr>
        <w:spacing w:after="0" w:line="240" w:lineRule="auto"/>
        <w:rPr>
          <w:rFonts w:ascii="Arial" w:eastAsia="Times New Roman" w:hAnsi="Arial" w:cs="Arial"/>
          <w:vanish/>
          <w:lang w:eastAsia="uk-UA"/>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39"/>
      </w:tblGrid>
      <w:tr w:rsidR="008A7C22" w:rsidRPr="008A7C22" w:rsidTr="008A7C22">
        <w:trPr>
          <w:tblCellSpacing w:w="0" w:type="dxa"/>
        </w:trPr>
        <w:tc>
          <w:tcPr>
            <w:tcW w:w="0" w:type="auto"/>
            <w:shd w:val="clear" w:color="auto" w:fill="FFFFFF"/>
            <w:tcMar>
              <w:top w:w="0" w:type="dxa"/>
              <w:left w:w="135" w:type="dxa"/>
              <w:bottom w:w="0" w:type="dxa"/>
              <w:right w:w="135" w:type="dxa"/>
            </w:tcMar>
            <w:hideMark/>
          </w:tcPr>
          <w:tbl>
            <w:tblPr>
              <w:tblW w:w="8550" w:type="dxa"/>
              <w:jc w:val="center"/>
              <w:tblCellSpacing w:w="135" w:type="dxa"/>
              <w:shd w:val="clear" w:color="auto" w:fill="FFFFFF"/>
              <w:tblCellMar>
                <w:left w:w="0" w:type="dxa"/>
                <w:right w:w="0" w:type="dxa"/>
              </w:tblCellMar>
              <w:tblLook w:val="04A0" w:firstRow="1" w:lastRow="0" w:firstColumn="1" w:lastColumn="0" w:noHBand="0" w:noVBand="1"/>
            </w:tblPr>
            <w:tblGrid>
              <w:gridCol w:w="9369"/>
            </w:tblGrid>
            <w:tr w:rsidR="008A7C22" w:rsidRPr="008A7C22" w:rsidTr="008A7C22">
              <w:trPr>
                <w:tblCellSpacing w:w="135" w:type="dxa"/>
                <w:jc w:val="center"/>
              </w:trPr>
              <w:tc>
                <w:tcPr>
                  <w:tcW w:w="0" w:type="auto"/>
                  <w:shd w:val="clear" w:color="auto" w:fill="FFFFFF"/>
                  <w:vAlign w:val="center"/>
                  <w:hideMark/>
                </w:tcPr>
                <w:tbl>
                  <w:tblPr>
                    <w:tblpPr w:leftFromText="45" w:rightFromText="45" w:vertAnchor="text"/>
                    <w:tblW w:w="468" w:type="pct"/>
                    <w:tblCellSpacing w:w="0" w:type="dxa"/>
                    <w:tblCellMar>
                      <w:left w:w="0" w:type="dxa"/>
                      <w:right w:w="0" w:type="dxa"/>
                    </w:tblCellMar>
                    <w:tblLook w:val="04A0" w:firstRow="1" w:lastRow="0" w:firstColumn="1" w:lastColumn="0" w:noHBand="0" w:noVBand="1"/>
                  </w:tblPr>
                  <w:tblGrid>
                    <w:gridCol w:w="826"/>
                  </w:tblGrid>
                  <w:tr w:rsidR="00114464" w:rsidRPr="00440010" w:rsidTr="00114464">
                    <w:trPr>
                      <w:tblCellSpacing w:w="0" w:type="dxa"/>
                    </w:trPr>
                    <w:tc>
                      <w:tcPr>
                        <w:tcW w:w="750" w:type="dxa"/>
                        <w:tcMar>
                          <w:top w:w="0" w:type="dxa"/>
                          <w:left w:w="0" w:type="dxa"/>
                          <w:bottom w:w="0" w:type="dxa"/>
                          <w:right w:w="225"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601"/>
                        </w:tblGrid>
                        <w:tr w:rsidR="00114464" w:rsidRPr="008A7C22">
                          <w:trPr>
                            <w:tblCellSpacing w:w="0" w:type="dxa"/>
                          </w:trPr>
                          <w:tc>
                            <w:tcPr>
                              <w:tcW w:w="5000" w:type="pct"/>
                              <w:hideMark/>
                            </w:tcPr>
                            <w:p w:rsidR="00114464" w:rsidRPr="008A7C22" w:rsidRDefault="00114464" w:rsidP="008A7C22">
                              <w:pPr>
                                <w:spacing w:after="0" w:line="480" w:lineRule="atLeast"/>
                                <w:jc w:val="center"/>
                                <w:rPr>
                                  <w:rFonts w:ascii="Arial" w:eastAsia="Times New Roman" w:hAnsi="Arial" w:cs="Arial"/>
                                  <w:b/>
                                  <w:color w:val="212121"/>
                                  <w:lang w:eastAsia="uk-UA"/>
                                </w:rPr>
                              </w:pPr>
                              <w:r w:rsidRPr="00440010">
                                <w:rPr>
                                  <w:rFonts w:ascii="Arial" w:eastAsia="Times New Roman" w:hAnsi="Arial" w:cs="Arial"/>
                                  <w:b/>
                                  <w:color w:val="212121"/>
                                  <w:lang w:eastAsia="uk-UA"/>
                                </w:rPr>
                                <w:t>14</w:t>
                              </w:r>
                            </w:p>
                          </w:tc>
                        </w:tr>
                        <w:tr w:rsidR="00114464" w:rsidRPr="008A7C22">
                          <w:trPr>
                            <w:tblCellSpacing w:w="0" w:type="dxa"/>
                          </w:trPr>
                          <w:tc>
                            <w:tcPr>
                              <w:tcW w:w="5000" w:type="pct"/>
                              <w:hideMark/>
                            </w:tcPr>
                            <w:p w:rsidR="00114464" w:rsidRPr="008A7C22" w:rsidRDefault="00114464" w:rsidP="008A7C22">
                              <w:pPr>
                                <w:spacing w:after="0" w:line="300" w:lineRule="atLeast"/>
                                <w:jc w:val="center"/>
                                <w:rPr>
                                  <w:rFonts w:ascii="Arial" w:eastAsia="Times New Roman" w:hAnsi="Arial" w:cs="Arial"/>
                                  <w:b/>
                                  <w:color w:val="212121"/>
                                  <w:lang w:val="en-US" w:eastAsia="uk-UA"/>
                                </w:rPr>
                              </w:pPr>
                              <w:r w:rsidRPr="00440010">
                                <w:rPr>
                                  <w:rFonts w:ascii="Arial" w:eastAsia="Times New Roman" w:hAnsi="Arial" w:cs="Arial"/>
                                  <w:b/>
                                  <w:color w:val="212121"/>
                                  <w:lang w:val="en-US" w:eastAsia="uk-UA"/>
                                </w:rPr>
                                <w:t>Nov</w:t>
                              </w:r>
                            </w:p>
                          </w:tc>
                        </w:tr>
                        <w:tr w:rsidR="00114464" w:rsidRPr="008A7C22">
                          <w:trPr>
                            <w:tblCellSpacing w:w="0" w:type="dxa"/>
                          </w:trPr>
                          <w:tc>
                            <w:tcPr>
                              <w:tcW w:w="5000" w:type="pct"/>
                              <w:hideMark/>
                            </w:tcPr>
                            <w:p w:rsidR="00114464" w:rsidRPr="008A7C22" w:rsidRDefault="00114464" w:rsidP="008A7C22">
                              <w:pPr>
                                <w:spacing w:after="0" w:line="300" w:lineRule="atLeast"/>
                                <w:jc w:val="center"/>
                                <w:rPr>
                                  <w:rFonts w:ascii="Arial" w:eastAsia="Times New Roman" w:hAnsi="Arial" w:cs="Arial"/>
                                  <w:b/>
                                  <w:color w:val="212121"/>
                                  <w:lang w:eastAsia="uk-UA"/>
                                </w:rPr>
                              </w:pPr>
                              <w:r w:rsidRPr="008A7C22">
                                <w:rPr>
                                  <w:rFonts w:ascii="Arial" w:eastAsia="Times New Roman" w:hAnsi="Arial" w:cs="Arial"/>
                                  <w:b/>
                                  <w:color w:val="212121"/>
                                  <w:lang w:eastAsia="uk-UA"/>
                                </w:rPr>
                                <w:t>2023</w:t>
                              </w:r>
                            </w:p>
                          </w:tc>
                        </w:tr>
                      </w:tbl>
                      <w:p w:rsidR="00114464" w:rsidRPr="008A7C22" w:rsidRDefault="00114464" w:rsidP="008A7C22">
                        <w:pPr>
                          <w:spacing w:after="0" w:line="240" w:lineRule="auto"/>
                          <w:rPr>
                            <w:rFonts w:ascii="Arial" w:eastAsia="Times New Roman" w:hAnsi="Arial" w:cs="Arial"/>
                            <w:lang w:eastAsia="uk-UA"/>
                          </w:rPr>
                        </w:pPr>
                      </w:p>
                    </w:tc>
                  </w:tr>
                </w:tbl>
                <w:p w:rsidR="00114464" w:rsidRPr="00440010" w:rsidRDefault="00114464" w:rsidP="00114464">
                  <w:pPr>
                    <w:spacing w:line="276" w:lineRule="auto"/>
                    <w:jc w:val="center"/>
                    <w:rPr>
                      <w:rFonts w:ascii="Arial" w:hAnsi="Arial" w:cs="Arial"/>
                      <w:b/>
                    </w:rPr>
                  </w:pPr>
                  <w:r w:rsidRPr="00440010">
                    <w:rPr>
                      <w:rFonts w:ascii="Arial" w:hAnsi="Arial" w:cs="Arial"/>
                      <w:b/>
                    </w:rPr>
                    <w:t>КОМІСІЯ ВСЕСВІТНЬОЇ ЛІТЕРАТУРИ ТА МІЖКУЛЬТУРНОЇ КОМУНІКАЦІЇ ІМЕНІ МИКОЛИ ЛУКАША</w:t>
                  </w:r>
                </w:p>
                <w:p w:rsidR="00114464" w:rsidRPr="00440010" w:rsidRDefault="00114464" w:rsidP="00114464">
                  <w:pPr>
                    <w:jc w:val="center"/>
                    <w:rPr>
                      <w:rFonts w:ascii="Arial" w:hAnsi="Arial" w:cs="Arial"/>
                      <w:b/>
                    </w:rPr>
                  </w:pPr>
                  <w:r w:rsidRPr="00440010">
                    <w:rPr>
                      <w:rFonts w:ascii="Arial" w:hAnsi="Arial" w:cs="Arial"/>
                      <w:b/>
                    </w:rPr>
                    <w:t>НАУКОВОГО ТОВАРИСТВА ІМЕНІ ШЕВЧЕНКА</w:t>
                  </w:r>
                </w:p>
                <w:p w:rsidR="00114464" w:rsidRPr="00440010" w:rsidRDefault="00114464" w:rsidP="00114464">
                  <w:pPr>
                    <w:jc w:val="center"/>
                    <w:rPr>
                      <w:rFonts w:ascii="Arial" w:hAnsi="Arial" w:cs="Arial"/>
                      <w:b/>
                    </w:rPr>
                  </w:pPr>
                  <w:r w:rsidRPr="00440010">
                    <w:rPr>
                      <w:rFonts w:ascii="Arial" w:hAnsi="Arial" w:cs="Arial"/>
                      <w:b/>
                    </w:rPr>
                    <w:t>На зустріч ювілею НТШ: 150 років на службі Україні</w:t>
                  </w:r>
                </w:p>
                <w:p w:rsidR="00114464" w:rsidRPr="00440010" w:rsidRDefault="00114464" w:rsidP="00114464">
                  <w:pPr>
                    <w:jc w:val="center"/>
                    <w:rPr>
                      <w:rFonts w:ascii="Arial" w:hAnsi="Arial" w:cs="Arial"/>
                    </w:rPr>
                  </w:pPr>
                  <w:r w:rsidRPr="00440010">
                    <w:rPr>
                      <w:rFonts w:ascii="Arial" w:hAnsi="Arial" w:cs="Arial"/>
                    </w:rPr>
                    <w:t>14 листопада 2023 р. о 18.30</w:t>
                  </w:r>
                </w:p>
                <w:p w:rsidR="00114464" w:rsidRPr="00440010" w:rsidRDefault="00114464" w:rsidP="00114464">
                  <w:pPr>
                    <w:jc w:val="center"/>
                    <w:rPr>
                      <w:rFonts w:ascii="Arial" w:hAnsi="Arial" w:cs="Arial"/>
                    </w:rPr>
                  </w:pPr>
                  <w:r w:rsidRPr="00440010">
                    <w:rPr>
                      <w:rFonts w:ascii="Arial" w:hAnsi="Arial" w:cs="Arial"/>
                    </w:rPr>
                    <w:t>відбудеться презентація книги:</w:t>
                  </w:r>
                </w:p>
                <w:p w:rsidR="00114464" w:rsidRPr="00440010" w:rsidRDefault="00114464" w:rsidP="00114464">
                  <w:pPr>
                    <w:spacing w:line="276" w:lineRule="auto"/>
                    <w:jc w:val="center"/>
                    <w:rPr>
                      <w:rStyle w:val="xfm1719933579"/>
                      <w:rFonts w:ascii="Arial" w:hAnsi="Arial" w:cs="Arial"/>
                      <w:b/>
                      <w:bCs/>
                    </w:rPr>
                  </w:pPr>
                  <w:r w:rsidRPr="00440010">
                    <w:rPr>
                      <w:rStyle w:val="xfm1719933579"/>
                      <w:rFonts w:ascii="Arial" w:hAnsi="Arial" w:cs="Arial"/>
                      <w:b/>
                      <w:bCs/>
                    </w:rPr>
                    <w:t xml:space="preserve">ХРОНОЛОГІЯ БІБІЛІЙНОГО ТА ЛІТУРГІЙНОГО </w:t>
                  </w:r>
                </w:p>
                <w:p w:rsidR="00114464" w:rsidRPr="00440010" w:rsidRDefault="00114464" w:rsidP="00114464">
                  <w:pPr>
                    <w:spacing w:line="276" w:lineRule="auto"/>
                    <w:jc w:val="center"/>
                    <w:rPr>
                      <w:rStyle w:val="xfm1719933579"/>
                      <w:rFonts w:ascii="Arial" w:hAnsi="Arial" w:cs="Arial"/>
                      <w:b/>
                      <w:bCs/>
                    </w:rPr>
                  </w:pPr>
                  <w:r w:rsidRPr="00440010">
                    <w:rPr>
                      <w:rStyle w:val="xfm1719933579"/>
                      <w:rFonts w:ascii="Arial" w:hAnsi="Arial" w:cs="Arial"/>
                      <w:b/>
                      <w:bCs/>
                    </w:rPr>
                    <w:t>ПЕРЕКЛАДУ В УКРАЇНІ</w:t>
                  </w:r>
                </w:p>
                <w:p w:rsidR="00114464" w:rsidRPr="00440010" w:rsidRDefault="00114464" w:rsidP="00114464">
                  <w:pPr>
                    <w:spacing w:line="276" w:lineRule="auto"/>
                    <w:jc w:val="center"/>
                    <w:rPr>
                      <w:rStyle w:val="xfm1719933579"/>
                      <w:rFonts w:ascii="Arial" w:hAnsi="Arial" w:cs="Arial"/>
                      <w:bCs/>
                    </w:rPr>
                  </w:pPr>
                  <w:r w:rsidRPr="00440010">
                    <w:rPr>
                      <w:rStyle w:val="xfm1719933579"/>
                      <w:rFonts w:ascii="Arial" w:hAnsi="Arial" w:cs="Arial"/>
                      <w:bCs/>
                    </w:rPr>
                    <w:t xml:space="preserve">Автори книги – </w:t>
                  </w:r>
                  <w:r w:rsidRPr="00440010">
                    <w:rPr>
                      <w:rStyle w:val="xfm1719933579"/>
                      <w:rFonts w:ascii="Arial" w:hAnsi="Arial" w:cs="Arial"/>
                      <w:b/>
                    </w:rPr>
                    <w:t>Оксана Дзера</w:t>
                  </w:r>
                  <w:r w:rsidRPr="00440010">
                    <w:rPr>
                      <w:rStyle w:val="xfm1719933579"/>
                      <w:rFonts w:ascii="Arial" w:hAnsi="Arial" w:cs="Arial"/>
                      <w:bCs/>
                    </w:rPr>
                    <w:t xml:space="preserve"> і </w:t>
                  </w:r>
                  <w:r w:rsidRPr="00440010">
                    <w:rPr>
                      <w:rStyle w:val="xfm1719933579"/>
                      <w:rFonts w:ascii="Arial" w:hAnsi="Arial" w:cs="Arial"/>
                      <w:b/>
                    </w:rPr>
                    <w:t>Тарас Шмігер</w:t>
                  </w:r>
                </w:p>
                <w:p w:rsidR="00114464" w:rsidRPr="00440010" w:rsidRDefault="00114464" w:rsidP="00114464">
                  <w:pPr>
                    <w:spacing w:line="276" w:lineRule="auto"/>
                    <w:jc w:val="both"/>
                    <w:rPr>
                      <w:rFonts w:ascii="Arial" w:hAnsi="Arial" w:cs="Arial"/>
                    </w:rPr>
                  </w:pPr>
                  <w:r w:rsidRPr="00440010">
                    <w:rPr>
                      <w:rFonts w:ascii="Arial" w:hAnsi="Arial" w:cs="Arial"/>
                    </w:rPr>
                    <w:lastRenderedPageBreak/>
                    <w:t>Додаємо покликання на електронну версію книги</w:t>
                  </w:r>
                  <w:r w:rsidRPr="00440010">
                    <w:rPr>
                      <w:rFonts w:ascii="Arial" w:hAnsi="Arial" w:cs="Arial"/>
                    </w:rPr>
                    <w:t xml:space="preserve"> книги, щоб усі охочі могли ознайомитися із змістом видання.</w:t>
                  </w:r>
                </w:p>
                <w:p w:rsidR="00472428" w:rsidRPr="00440010" w:rsidRDefault="00472428" w:rsidP="00114464">
                  <w:pPr>
                    <w:spacing w:line="276" w:lineRule="auto"/>
                    <w:jc w:val="both"/>
                    <w:rPr>
                      <w:rStyle w:val="xfm1719933579"/>
                      <w:rFonts w:ascii="Arial" w:hAnsi="Arial" w:cs="Arial"/>
                      <w:bCs/>
                    </w:rPr>
                  </w:pPr>
                  <w:hyperlink r:id="rId6" w:history="1">
                    <w:r w:rsidRPr="00440010">
                      <w:rPr>
                        <w:rFonts w:ascii="Arial" w:hAnsi="Arial" w:cs="Arial"/>
                        <w:color w:val="0080BD"/>
                        <w:u w:val="single"/>
                        <w:bdr w:val="none" w:sz="0" w:space="0" w:color="auto" w:frame="1"/>
                        <w:shd w:val="clear" w:color="auto" w:fill="FFFFFF"/>
                      </w:rPr>
                      <w:t>Дзера О., Шмігер Т. Хронологія біблійного та літургійного перекладу в Україні = A Chronology of Ukrainian biblical and liturgical translation : довідник / О. Дзера, Т. Шмігер. – Львів, 2023. 67 с.</w:t>
                    </w:r>
                  </w:hyperlink>
                </w:p>
                <w:p w:rsidR="00114464" w:rsidRPr="00440010" w:rsidRDefault="00114464" w:rsidP="00114464">
                  <w:pPr>
                    <w:spacing w:line="276" w:lineRule="auto"/>
                    <w:jc w:val="both"/>
                    <w:rPr>
                      <w:rStyle w:val="xfm1719933579"/>
                      <w:rFonts w:ascii="Arial" w:hAnsi="Arial" w:cs="Arial"/>
                      <w:bCs/>
                    </w:rPr>
                  </w:pPr>
                  <w:r w:rsidRPr="00440010">
                    <w:rPr>
                      <w:rStyle w:val="xfm1719933579"/>
                      <w:rFonts w:ascii="Arial" w:hAnsi="Arial" w:cs="Arial"/>
                      <w:bCs/>
                    </w:rPr>
                    <w:t>Для участи в дискусії запрошуються всі присутні. Будемо раді, якщо учасники дискусії звернуть увагу на такі питання нашого релігійного перекладу:</w:t>
                  </w:r>
                </w:p>
                <w:p w:rsidR="00114464" w:rsidRPr="00440010" w:rsidRDefault="00114464" w:rsidP="00114464">
                  <w:pPr>
                    <w:pStyle w:val="a4"/>
                    <w:numPr>
                      <w:ilvl w:val="0"/>
                      <w:numId w:val="1"/>
                    </w:numPr>
                    <w:spacing w:line="276" w:lineRule="auto"/>
                    <w:ind w:left="1134" w:hanging="11"/>
                    <w:jc w:val="both"/>
                    <w:rPr>
                      <w:rStyle w:val="xfm1719933579"/>
                      <w:rFonts w:ascii="Arial" w:hAnsi="Arial" w:cs="Arial"/>
                      <w:bCs/>
                      <w:sz w:val="22"/>
                      <w:szCs w:val="22"/>
                      <w:lang w:val="uk-UA"/>
                    </w:rPr>
                  </w:pPr>
                  <w:r w:rsidRPr="00440010">
                    <w:rPr>
                      <w:rStyle w:val="xfm1719933579"/>
                      <w:rFonts w:ascii="Arial" w:hAnsi="Arial" w:cs="Arial"/>
                      <w:bCs/>
                      <w:sz w:val="22"/>
                      <w:szCs w:val="22"/>
                      <w:lang w:val="uk-UA"/>
                    </w:rPr>
                    <w:t>оцінка якости перекладу;</w:t>
                  </w:r>
                </w:p>
                <w:p w:rsidR="00114464" w:rsidRPr="00440010" w:rsidRDefault="00114464" w:rsidP="00114464">
                  <w:pPr>
                    <w:pStyle w:val="a4"/>
                    <w:numPr>
                      <w:ilvl w:val="0"/>
                      <w:numId w:val="1"/>
                    </w:numPr>
                    <w:spacing w:line="276" w:lineRule="auto"/>
                    <w:ind w:left="1134" w:hanging="11"/>
                    <w:jc w:val="both"/>
                    <w:rPr>
                      <w:rStyle w:val="xfm1719933579"/>
                      <w:rFonts w:ascii="Arial" w:hAnsi="Arial" w:cs="Arial"/>
                      <w:bCs/>
                      <w:sz w:val="22"/>
                      <w:szCs w:val="22"/>
                      <w:lang w:val="uk-UA"/>
                    </w:rPr>
                  </w:pPr>
                  <w:r w:rsidRPr="00440010">
                    <w:rPr>
                      <w:rStyle w:val="xfm1719933579"/>
                      <w:rFonts w:ascii="Arial" w:hAnsi="Arial" w:cs="Arial"/>
                      <w:bCs/>
                      <w:sz w:val="22"/>
                      <w:szCs w:val="22"/>
                      <w:lang w:val="uk-UA"/>
                    </w:rPr>
                    <w:t>бібліографування релігійних друків;</w:t>
                  </w:r>
                </w:p>
                <w:p w:rsidR="00114464" w:rsidRPr="00440010" w:rsidRDefault="00114464" w:rsidP="00114464">
                  <w:pPr>
                    <w:pStyle w:val="a4"/>
                    <w:numPr>
                      <w:ilvl w:val="0"/>
                      <w:numId w:val="1"/>
                    </w:numPr>
                    <w:spacing w:line="276" w:lineRule="auto"/>
                    <w:ind w:left="1134" w:hanging="11"/>
                    <w:jc w:val="both"/>
                    <w:rPr>
                      <w:rStyle w:val="xfm1719933579"/>
                      <w:rFonts w:ascii="Arial" w:hAnsi="Arial" w:cs="Arial"/>
                      <w:bCs/>
                      <w:sz w:val="22"/>
                      <w:szCs w:val="22"/>
                      <w:lang w:val="uk-UA"/>
                    </w:rPr>
                  </w:pPr>
                  <w:r w:rsidRPr="00440010">
                    <w:rPr>
                      <w:rStyle w:val="xfm1719933579"/>
                      <w:rFonts w:ascii="Arial" w:hAnsi="Arial" w:cs="Arial"/>
                      <w:bCs/>
                      <w:sz w:val="22"/>
                      <w:szCs w:val="22"/>
                      <w:lang w:val="uk-UA"/>
                    </w:rPr>
                    <w:t>поетика церковних текстів;</w:t>
                  </w:r>
                </w:p>
                <w:p w:rsidR="00114464" w:rsidRPr="00440010" w:rsidRDefault="00114464" w:rsidP="00114464">
                  <w:pPr>
                    <w:pStyle w:val="a4"/>
                    <w:numPr>
                      <w:ilvl w:val="0"/>
                      <w:numId w:val="1"/>
                    </w:numPr>
                    <w:spacing w:line="276" w:lineRule="auto"/>
                    <w:ind w:left="1134" w:hanging="11"/>
                    <w:jc w:val="both"/>
                    <w:rPr>
                      <w:rStyle w:val="xfm1719933579"/>
                      <w:rFonts w:ascii="Arial" w:hAnsi="Arial" w:cs="Arial"/>
                      <w:bCs/>
                      <w:sz w:val="22"/>
                      <w:szCs w:val="22"/>
                      <w:lang w:val="uk-UA"/>
                    </w:rPr>
                  </w:pPr>
                  <w:r w:rsidRPr="00440010">
                    <w:rPr>
                      <w:rStyle w:val="xfm1719933579"/>
                      <w:rFonts w:ascii="Arial" w:hAnsi="Arial" w:cs="Arial"/>
                      <w:bCs/>
                      <w:sz w:val="22"/>
                      <w:szCs w:val="22"/>
                      <w:lang w:val="uk-UA"/>
                    </w:rPr>
                    <w:t>узус і норма в релігійному вимірі.</w:t>
                  </w:r>
                </w:p>
                <w:p w:rsidR="00114464" w:rsidRPr="00440010" w:rsidRDefault="00114464" w:rsidP="00114464">
                  <w:pPr>
                    <w:spacing w:line="276" w:lineRule="auto"/>
                    <w:jc w:val="center"/>
                    <w:rPr>
                      <w:rFonts w:ascii="Arial" w:hAnsi="Arial" w:cs="Arial"/>
                    </w:rPr>
                  </w:pPr>
                </w:p>
                <w:p w:rsidR="00114464" w:rsidRPr="00440010" w:rsidRDefault="00114464" w:rsidP="00114464">
                  <w:pPr>
                    <w:jc w:val="center"/>
                    <w:rPr>
                      <w:rFonts w:ascii="Arial" w:hAnsi="Arial" w:cs="Arial"/>
                    </w:rPr>
                  </w:pPr>
                  <w:r w:rsidRPr="00440010">
                    <w:rPr>
                      <w:rFonts w:ascii="Arial" w:hAnsi="Arial" w:cs="Arial"/>
                    </w:rPr>
                    <w:t xml:space="preserve">Дискусія відбуватиметься у форматі онлайн на платформі </w:t>
                  </w:r>
                  <w:r w:rsidRPr="00440010">
                    <w:rPr>
                      <w:rFonts w:ascii="Arial" w:hAnsi="Arial" w:cs="Arial"/>
                      <w:lang w:val="en-US"/>
                    </w:rPr>
                    <w:t>Microsoft</w:t>
                  </w:r>
                  <w:r w:rsidRPr="00440010">
                    <w:rPr>
                      <w:rFonts w:ascii="Arial" w:hAnsi="Arial" w:cs="Arial"/>
                    </w:rPr>
                    <w:t xml:space="preserve"> </w:t>
                  </w:r>
                  <w:r w:rsidRPr="00440010">
                    <w:rPr>
                      <w:rFonts w:ascii="Arial" w:hAnsi="Arial" w:cs="Arial"/>
                      <w:lang w:val="en-US"/>
                    </w:rPr>
                    <w:t>Teams</w:t>
                  </w:r>
                  <w:r w:rsidRPr="00440010">
                    <w:rPr>
                      <w:rFonts w:ascii="Arial" w:hAnsi="Arial" w:cs="Arial"/>
                    </w:rPr>
                    <w:t>.</w:t>
                  </w:r>
                </w:p>
                <w:p w:rsidR="00114464" w:rsidRPr="00440010" w:rsidRDefault="00114464" w:rsidP="00114464">
                  <w:pPr>
                    <w:rPr>
                      <w:rFonts w:ascii="Arial" w:hAnsi="Arial" w:cs="Arial"/>
                    </w:rPr>
                  </w:pPr>
                  <w:r w:rsidRPr="00440010">
                    <w:rPr>
                      <w:rFonts w:ascii="Arial" w:hAnsi="Arial" w:cs="Arial"/>
                    </w:rPr>
                    <w:t xml:space="preserve">Посилання на зустріч: </w:t>
                  </w:r>
                  <w:hyperlink r:id="rId7" w:history="1">
                    <w:r w:rsidRPr="00440010">
                      <w:rPr>
                        <w:rStyle w:val="a3"/>
                        <w:rFonts w:ascii="Arial" w:hAnsi="Arial" w:cs="Arial"/>
                      </w:rPr>
                      <w:t>https://teams.microsoft.com/l/meetup-join/19%3a960d11964c4e4d2cae45da6086503671%40thread.tacv2/1698840643848?context=%7b%22Tid%22%3a%2270a28522-969b-451f-bdb2-abfea3aaa5bf%22%2c%22Oid%22%3a%22c1486403-b0ec-4166-baff-8e4e674462f7%22%7d</w:t>
                    </w:r>
                  </w:hyperlink>
                  <w:r w:rsidRPr="00440010">
                    <w:rPr>
                      <w:rFonts w:ascii="Arial" w:hAnsi="Arial" w:cs="Arial"/>
                    </w:rPr>
                    <w:t xml:space="preserve"> </w:t>
                  </w:r>
                </w:p>
                <w:p w:rsidR="008A7C22" w:rsidRPr="008A7C22" w:rsidRDefault="008A7C22" w:rsidP="00114464">
                  <w:pPr>
                    <w:jc w:val="center"/>
                    <w:rPr>
                      <w:rFonts w:ascii="Arial" w:eastAsia="Times New Roman" w:hAnsi="Arial" w:cs="Arial"/>
                      <w:color w:val="212121"/>
                      <w:lang w:eastAsia="uk-UA"/>
                    </w:rPr>
                  </w:pPr>
                </w:p>
              </w:tc>
            </w:tr>
          </w:tbl>
          <w:p w:rsidR="008A7C22" w:rsidRPr="008A7C22" w:rsidRDefault="008A7C22" w:rsidP="008A7C22">
            <w:pPr>
              <w:spacing w:after="0" w:line="240" w:lineRule="auto"/>
              <w:jc w:val="center"/>
              <w:textAlignment w:val="baseline"/>
              <w:rPr>
                <w:rFonts w:ascii="Arial" w:eastAsia="Times New Roman" w:hAnsi="Arial" w:cs="Arial"/>
                <w:color w:val="919191"/>
                <w:lang w:eastAsia="uk-UA"/>
              </w:rPr>
            </w:pPr>
          </w:p>
        </w:tc>
      </w:tr>
    </w:tbl>
    <w:p w:rsidR="008A7C22" w:rsidRPr="008A7C22" w:rsidRDefault="008A7C22" w:rsidP="008A7C22">
      <w:pPr>
        <w:spacing w:after="0" w:line="240" w:lineRule="auto"/>
        <w:rPr>
          <w:rFonts w:ascii="Arial" w:eastAsia="Times New Roman" w:hAnsi="Arial" w:cs="Arial"/>
          <w:vanish/>
          <w:lang w:eastAsia="uk-UA"/>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39"/>
      </w:tblGrid>
      <w:tr w:rsidR="008A7C22" w:rsidRPr="008A7C22" w:rsidTr="008A7C22">
        <w:trPr>
          <w:tblCellSpacing w:w="0" w:type="dxa"/>
        </w:trPr>
        <w:tc>
          <w:tcPr>
            <w:tcW w:w="0" w:type="auto"/>
            <w:shd w:val="clear" w:color="auto" w:fill="FFFFFF"/>
            <w:tcMar>
              <w:top w:w="0" w:type="dxa"/>
              <w:left w:w="135" w:type="dxa"/>
              <w:bottom w:w="0" w:type="dxa"/>
              <w:right w:w="135" w:type="dxa"/>
            </w:tcMar>
            <w:hideMark/>
          </w:tcPr>
          <w:tbl>
            <w:tblPr>
              <w:tblW w:w="8550" w:type="dxa"/>
              <w:jc w:val="center"/>
              <w:tblCellSpacing w:w="135" w:type="dxa"/>
              <w:shd w:val="clear" w:color="auto" w:fill="FFFFFF"/>
              <w:tblCellMar>
                <w:left w:w="0" w:type="dxa"/>
                <w:right w:w="0" w:type="dxa"/>
              </w:tblCellMar>
              <w:tblLook w:val="04A0" w:firstRow="1" w:lastRow="0" w:firstColumn="1" w:lastColumn="0" w:noHBand="0" w:noVBand="1"/>
            </w:tblPr>
            <w:tblGrid>
              <w:gridCol w:w="8550"/>
            </w:tblGrid>
            <w:tr w:rsidR="008A7C22" w:rsidRPr="008A7C22" w:rsidTr="008A7C22">
              <w:trPr>
                <w:tblCellSpacing w:w="135" w:type="dxa"/>
                <w:jc w:val="center"/>
              </w:trPr>
              <w:tc>
                <w:tcPr>
                  <w:tcW w:w="0" w:type="auto"/>
                  <w:shd w:val="clear" w:color="auto" w:fill="FFFFFF"/>
                  <w:vAlign w:val="cente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750"/>
                    <w:gridCol w:w="7260"/>
                  </w:tblGrid>
                  <w:tr w:rsidR="008A7C22" w:rsidRPr="008A7C22">
                    <w:trPr>
                      <w:tblCellSpacing w:w="0" w:type="dxa"/>
                    </w:trPr>
                    <w:tc>
                      <w:tcPr>
                        <w:tcW w:w="750" w:type="dxa"/>
                        <w:tcMar>
                          <w:top w:w="0" w:type="dxa"/>
                          <w:left w:w="0" w:type="dxa"/>
                          <w:bottom w:w="0" w:type="dxa"/>
                          <w:right w:w="225"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525"/>
                        </w:tblGrid>
                        <w:tr w:rsidR="008A7C22" w:rsidRPr="008A7C22">
                          <w:trPr>
                            <w:tblCellSpacing w:w="0" w:type="dxa"/>
                          </w:trPr>
                          <w:tc>
                            <w:tcPr>
                              <w:tcW w:w="5000" w:type="pct"/>
                              <w:hideMark/>
                            </w:tcPr>
                            <w:p w:rsidR="008A7C22" w:rsidRPr="00440010" w:rsidRDefault="007417AF" w:rsidP="008A7C22">
                              <w:pPr>
                                <w:spacing w:after="0" w:line="480" w:lineRule="atLeast"/>
                                <w:jc w:val="center"/>
                                <w:rPr>
                                  <w:rFonts w:ascii="Arial" w:eastAsia="Times New Roman" w:hAnsi="Arial" w:cs="Arial"/>
                                  <w:b/>
                                  <w:color w:val="212121"/>
                                  <w:lang w:val="en-US" w:eastAsia="uk-UA"/>
                                </w:rPr>
                              </w:pPr>
                              <w:r w:rsidRPr="00440010">
                                <w:rPr>
                                  <w:rFonts w:ascii="Arial" w:eastAsia="Times New Roman" w:hAnsi="Arial" w:cs="Arial"/>
                                  <w:b/>
                                  <w:color w:val="212121"/>
                                  <w:lang w:val="en-US" w:eastAsia="uk-UA"/>
                                </w:rPr>
                                <w:t>7-8</w:t>
                              </w:r>
                            </w:p>
                            <w:p w:rsidR="007417AF" w:rsidRPr="008A7C22" w:rsidRDefault="007417AF" w:rsidP="008A7C22">
                              <w:pPr>
                                <w:spacing w:after="0" w:line="480" w:lineRule="atLeast"/>
                                <w:jc w:val="center"/>
                                <w:rPr>
                                  <w:rFonts w:ascii="Arial" w:eastAsia="Times New Roman" w:hAnsi="Arial" w:cs="Arial"/>
                                  <w:b/>
                                  <w:color w:val="212121"/>
                                  <w:lang w:val="en-US" w:eastAsia="uk-UA"/>
                                </w:rPr>
                              </w:pPr>
                              <w:r w:rsidRPr="00440010">
                                <w:rPr>
                                  <w:rFonts w:ascii="Arial" w:eastAsia="Times New Roman" w:hAnsi="Arial" w:cs="Arial"/>
                                  <w:b/>
                                  <w:color w:val="212121"/>
                                  <w:lang w:val="en-US" w:eastAsia="uk-UA"/>
                                </w:rPr>
                                <w:t>DEC</w:t>
                              </w:r>
                            </w:p>
                          </w:tc>
                        </w:tr>
                        <w:tr w:rsidR="008A7C22" w:rsidRPr="008A7C22">
                          <w:trPr>
                            <w:tblCellSpacing w:w="0" w:type="dxa"/>
                          </w:trPr>
                          <w:tc>
                            <w:tcPr>
                              <w:tcW w:w="5000" w:type="pct"/>
                              <w:hideMark/>
                            </w:tcPr>
                            <w:p w:rsidR="008A7C22" w:rsidRPr="008A7C22" w:rsidRDefault="008A7C22" w:rsidP="008A7C22">
                              <w:pPr>
                                <w:spacing w:after="0" w:line="300" w:lineRule="atLeast"/>
                                <w:jc w:val="center"/>
                                <w:rPr>
                                  <w:rFonts w:ascii="Arial" w:eastAsia="Times New Roman" w:hAnsi="Arial" w:cs="Arial"/>
                                  <w:b/>
                                  <w:color w:val="212121"/>
                                  <w:lang w:val="en-US" w:eastAsia="uk-UA"/>
                                </w:rPr>
                              </w:pPr>
                            </w:p>
                          </w:tc>
                        </w:tr>
                        <w:tr w:rsidR="008A7C22" w:rsidRPr="008A7C22">
                          <w:trPr>
                            <w:tblCellSpacing w:w="0" w:type="dxa"/>
                          </w:trPr>
                          <w:tc>
                            <w:tcPr>
                              <w:tcW w:w="5000" w:type="pct"/>
                              <w:hideMark/>
                            </w:tcPr>
                            <w:p w:rsidR="008A7C22" w:rsidRPr="008A7C22" w:rsidRDefault="008A7C22" w:rsidP="008A7C22">
                              <w:pPr>
                                <w:spacing w:after="0" w:line="300" w:lineRule="atLeast"/>
                                <w:jc w:val="center"/>
                                <w:rPr>
                                  <w:rFonts w:ascii="Arial" w:eastAsia="Times New Roman" w:hAnsi="Arial" w:cs="Arial"/>
                                  <w:b/>
                                  <w:color w:val="212121"/>
                                  <w:lang w:eastAsia="uk-UA"/>
                                </w:rPr>
                              </w:pPr>
                              <w:r w:rsidRPr="008A7C22">
                                <w:rPr>
                                  <w:rFonts w:ascii="Arial" w:eastAsia="Times New Roman" w:hAnsi="Arial" w:cs="Arial"/>
                                  <w:b/>
                                  <w:color w:val="212121"/>
                                  <w:lang w:eastAsia="uk-UA"/>
                                </w:rPr>
                                <w:t>2023</w:t>
                              </w:r>
                            </w:p>
                          </w:tc>
                        </w:tr>
                      </w:tbl>
                      <w:p w:rsidR="008A7C22" w:rsidRPr="00440010" w:rsidRDefault="008A7C22" w:rsidP="008A7C22">
                        <w:pPr>
                          <w:spacing w:after="0" w:line="240" w:lineRule="auto"/>
                          <w:rPr>
                            <w:rFonts w:ascii="Arial" w:eastAsia="Times New Roman" w:hAnsi="Arial" w:cs="Arial"/>
                            <w:lang w:eastAsia="uk-UA"/>
                          </w:rPr>
                        </w:pPr>
                      </w:p>
                      <w:p w:rsidR="007417AF" w:rsidRPr="008A7C22" w:rsidRDefault="007417AF" w:rsidP="008A7C22">
                        <w:pPr>
                          <w:spacing w:after="0" w:line="240" w:lineRule="auto"/>
                          <w:rPr>
                            <w:rFonts w:ascii="Arial" w:eastAsia="Times New Roman" w:hAnsi="Arial" w:cs="Arial"/>
                            <w:lang w:eastAsia="uk-UA"/>
                          </w:rPr>
                        </w:pPr>
                      </w:p>
                    </w:tc>
                    <w:tc>
                      <w:tcPr>
                        <w:tcW w:w="0" w:type="auto"/>
                        <w:hideMark/>
                      </w:tcPr>
                      <w:p w:rsidR="007417AF" w:rsidRPr="00440010" w:rsidRDefault="007417AF" w:rsidP="007417AF">
                        <w:pPr>
                          <w:jc w:val="both"/>
                          <w:rPr>
                            <w:rFonts w:ascii="Arial" w:eastAsia="Times New Roman" w:hAnsi="Arial" w:cs="Arial"/>
                            <w:b/>
                            <w:lang w:eastAsia="uk-UA"/>
                          </w:rPr>
                        </w:pPr>
                      </w:p>
                      <w:p w:rsidR="007417AF" w:rsidRPr="00A95AF3" w:rsidRDefault="007417AF" w:rsidP="007417AF">
                        <w:pPr>
                          <w:jc w:val="both"/>
                          <w:rPr>
                            <w:rFonts w:ascii="Arial" w:eastAsia="Times New Roman" w:hAnsi="Arial" w:cs="Arial"/>
                            <w:b/>
                            <w:i/>
                            <w:lang w:eastAsia="uk-UA"/>
                          </w:rPr>
                        </w:pPr>
                        <w:r w:rsidRPr="00A95AF3">
                          <w:rPr>
                            <w:rFonts w:ascii="Arial" w:eastAsia="Times New Roman" w:hAnsi="Arial" w:cs="Arial"/>
                            <w:b/>
                            <w:i/>
                            <w:lang w:eastAsia="uk-UA"/>
                          </w:rPr>
                          <w:t xml:space="preserve">Міжнародна наукова онлайн-конференція «Викладання письмового та усного перекладу у вищій школі» на відзначення 25-річчя кафедри перекладознавства </w:t>
                        </w:r>
                        <w:r w:rsidRPr="00A95AF3">
                          <w:rPr>
                            <w:rFonts w:ascii="Arial" w:eastAsia="Times New Roman" w:hAnsi="Arial" w:cs="Arial"/>
                            <w:b/>
                            <w:i/>
                            <w:lang w:eastAsia="uk-UA"/>
                          </w:rPr>
                          <w:t xml:space="preserve">і контрастивної лінгвістики імені Григорія Кочура </w:t>
                        </w:r>
                        <w:r w:rsidRPr="00A95AF3">
                          <w:rPr>
                            <w:rFonts w:ascii="Arial" w:eastAsia="Times New Roman" w:hAnsi="Arial" w:cs="Arial"/>
                            <w:b/>
                            <w:i/>
                            <w:lang w:eastAsia="uk-UA"/>
                          </w:rPr>
                          <w:t>Львівського національного університету імені Івана Франка</w:t>
                        </w:r>
                      </w:p>
                      <w:p w:rsidR="007417AF" w:rsidRPr="00A95AF3" w:rsidRDefault="007417AF" w:rsidP="007417AF">
                        <w:pPr>
                          <w:jc w:val="both"/>
                          <w:rPr>
                            <w:rFonts w:ascii="Arial" w:eastAsia="Times New Roman" w:hAnsi="Arial" w:cs="Arial"/>
                            <w:i/>
                            <w:lang w:eastAsia="uk-UA"/>
                          </w:rPr>
                        </w:pPr>
                        <w:r w:rsidRPr="00A95AF3">
                          <w:rPr>
                            <w:rFonts w:ascii="Arial" w:eastAsia="Times New Roman" w:hAnsi="Arial" w:cs="Arial"/>
                            <w:i/>
                            <w:lang w:eastAsia="uk-UA"/>
                          </w:rPr>
                          <w:t xml:space="preserve">Організатор: кафедра перекладознавства і контрастивної лінгвістики імені Григорія Кочура </w:t>
                        </w:r>
                      </w:p>
                      <w:p w:rsidR="007417AF" w:rsidRPr="007417AF" w:rsidRDefault="007417AF" w:rsidP="007417AF">
                        <w:pPr>
                          <w:jc w:val="center"/>
                          <w:rPr>
                            <w:rFonts w:ascii="Arial" w:eastAsia="Times New Roman" w:hAnsi="Arial" w:cs="Arial"/>
                            <w:lang w:val="en-US" w:eastAsia="uk-UA"/>
                          </w:rPr>
                        </w:pPr>
                        <w:r w:rsidRPr="007417AF">
                          <w:rPr>
                            <w:rFonts w:ascii="Arial" w:eastAsia="Times New Roman" w:hAnsi="Arial" w:cs="Arial"/>
                            <w:b/>
                            <w:lang w:val="en-US" w:eastAsia="uk-UA"/>
                          </w:rPr>
                          <w:t>Announcement: International Online Conference Celebrating the 25</w:t>
                        </w:r>
                        <w:r w:rsidRPr="007417AF">
                          <w:rPr>
                            <w:rFonts w:ascii="Arial" w:eastAsia="Times New Roman" w:hAnsi="Arial" w:cs="Arial"/>
                            <w:b/>
                            <w:vertAlign w:val="superscript"/>
                            <w:lang w:val="en-US" w:eastAsia="uk-UA"/>
                          </w:rPr>
                          <w:t>th</w:t>
                        </w:r>
                        <w:r w:rsidRPr="007417AF">
                          <w:rPr>
                            <w:rFonts w:ascii="Arial" w:eastAsia="Times New Roman" w:hAnsi="Arial" w:cs="Arial"/>
                            <w:b/>
                            <w:lang w:val="en-US" w:eastAsia="uk-UA"/>
                          </w:rPr>
                          <w:t xml:space="preserve"> Anniversary of Hryhoriy Kochur Department of Translation Studies and Contrastive Linguistics at Ivan Franko National University of Lviv</w:t>
                        </w:r>
                        <w:r w:rsidRPr="007417AF">
                          <w:rPr>
                            <w:rFonts w:ascii="Arial" w:eastAsia="Times New Roman" w:hAnsi="Arial" w:cs="Arial"/>
                            <w:lang w:val="en-US" w:eastAsia="uk-UA"/>
                          </w:rPr>
                          <w:t>.</w:t>
                        </w:r>
                      </w:p>
                      <w:p w:rsidR="007417AF" w:rsidRPr="007417AF" w:rsidRDefault="007417AF" w:rsidP="007417AF">
                        <w:pPr>
                          <w:jc w:val="both"/>
                          <w:rPr>
                            <w:rFonts w:ascii="Arial" w:eastAsia="Times New Roman" w:hAnsi="Arial" w:cs="Arial"/>
                            <w:lang w:val="en-US" w:eastAsia="uk-UA"/>
                          </w:rPr>
                        </w:pPr>
                        <w:r w:rsidRPr="007417AF">
                          <w:rPr>
                            <w:rFonts w:ascii="Arial" w:eastAsia="Times New Roman" w:hAnsi="Arial" w:cs="Arial"/>
                            <w:lang w:val="en-US" w:eastAsia="uk-UA"/>
                          </w:rPr>
                          <w:t xml:space="preserve">Hryhoriy Kochur </w:t>
                        </w:r>
                        <w:r w:rsidRPr="007417AF">
                          <w:rPr>
                            <w:rFonts w:ascii="Arial" w:eastAsia="Times New Roman" w:hAnsi="Arial" w:cs="Arial"/>
                            <w:lang w:eastAsia="uk-UA"/>
                          </w:rPr>
                          <w:t xml:space="preserve">Department of Translation Studies and Contrastive Linguistics at </w:t>
                        </w:r>
                        <w:r w:rsidRPr="007417AF">
                          <w:rPr>
                            <w:rFonts w:ascii="Arial" w:eastAsia="Times New Roman" w:hAnsi="Arial" w:cs="Arial"/>
                            <w:lang w:val="en-US" w:eastAsia="uk-UA"/>
                          </w:rPr>
                          <w:t>Ivan Franko National University of Lviv</w:t>
                        </w:r>
                        <w:r w:rsidRPr="007417AF">
                          <w:rPr>
                            <w:rFonts w:ascii="Arial" w:eastAsia="Times New Roman" w:hAnsi="Arial" w:cs="Arial"/>
                            <w:lang w:eastAsia="uk-UA"/>
                          </w:rPr>
                          <w:t>, Ukraine, is delighted to announce an international conference marking a significant milestone – our 25</w:t>
                        </w:r>
                        <w:r w:rsidRPr="007417AF">
                          <w:rPr>
                            <w:rFonts w:ascii="Arial" w:eastAsia="Times New Roman" w:hAnsi="Arial" w:cs="Arial"/>
                            <w:vertAlign w:val="superscript"/>
                            <w:lang w:val="en-US" w:eastAsia="uk-UA"/>
                          </w:rPr>
                          <w:t>th</w:t>
                        </w:r>
                        <w:r w:rsidRPr="007417AF">
                          <w:rPr>
                            <w:rFonts w:ascii="Arial" w:eastAsia="Times New Roman" w:hAnsi="Arial" w:cs="Arial"/>
                            <w:lang w:val="en-US" w:eastAsia="uk-UA"/>
                          </w:rPr>
                          <w:t xml:space="preserve"> </w:t>
                        </w:r>
                        <w:r w:rsidRPr="007417AF">
                          <w:rPr>
                            <w:rFonts w:ascii="Arial" w:eastAsia="Times New Roman" w:hAnsi="Arial" w:cs="Arial"/>
                            <w:lang w:eastAsia="uk-UA"/>
                          </w:rPr>
                          <w:t>anniversary. We invite scholars, educators, and professionals from around the world to join us in celebrating this occasion and engaging in thought-provoking discussions on the theme</w:t>
                        </w:r>
                        <w:r w:rsidRPr="007417AF">
                          <w:rPr>
                            <w:rFonts w:ascii="Arial" w:eastAsia="Times New Roman" w:hAnsi="Arial" w:cs="Arial"/>
                            <w:lang w:val="en-US" w:eastAsia="uk-UA"/>
                          </w:rPr>
                          <w:t>:</w:t>
                        </w:r>
                      </w:p>
                      <w:p w:rsidR="007417AF" w:rsidRPr="007417AF" w:rsidRDefault="007417AF" w:rsidP="007417AF">
                        <w:pPr>
                          <w:jc w:val="both"/>
                          <w:rPr>
                            <w:rFonts w:ascii="Arial" w:eastAsia="Times New Roman" w:hAnsi="Arial" w:cs="Arial"/>
                            <w:i/>
                            <w:lang w:val="en-US" w:eastAsia="uk-UA"/>
                          </w:rPr>
                        </w:pPr>
                        <w:r w:rsidRPr="007417AF">
                          <w:rPr>
                            <w:rFonts w:ascii="Arial" w:eastAsia="Times New Roman" w:hAnsi="Arial" w:cs="Arial"/>
                            <w:b/>
                            <w:i/>
                            <w:lang w:val="en-US" w:eastAsia="uk-UA"/>
                          </w:rPr>
                          <w:t xml:space="preserve">“Teaching Translation and Interpreting in Higher Education” </w:t>
                        </w:r>
                        <w:r w:rsidRPr="007417AF">
                          <w:rPr>
                            <w:rFonts w:ascii="Arial" w:eastAsia="Times New Roman" w:hAnsi="Arial" w:cs="Arial"/>
                            <w:i/>
                            <w:lang w:val="en-US" w:eastAsia="uk-UA"/>
                          </w:rPr>
                          <w:t>(7-8 December, 2023)</w:t>
                        </w:r>
                      </w:p>
                      <w:p w:rsidR="007417AF" w:rsidRPr="007417AF" w:rsidRDefault="007417AF" w:rsidP="007417AF">
                        <w:pPr>
                          <w:jc w:val="both"/>
                          <w:rPr>
                            <w:rFonts w:ascii="Arial" w:eastAsia="Times New Roman" w:hAnsi="Arial" w:cs="Arial"/>
                            <w:lang w:val="en-US" w:eastAsia="uk-UA"/>
                          </w:rPr>
                        </w:pPr>
                        <w:r w:rsidRPr="007417AF">
                          <w:rPr>
                            <w:rFonts w:ascii="Arial" w:eastAsia="Times New Roman" w:hAnsi="Arial" w:cs="Arial"/>
                            <w:b/>
                            <w:lang w:val="en-US" w:eastAsia="uk-UA"/>
                          </w:rPr>
                          <w:t>About the conference</w:t>
                        </w:r>
                        <w:r w:rsidRPr="007417AF">
                          <w:rPr>
                            <w:rFonts w:ascii="Arial" w:eastAsia="Times New Roman" w:hAnsi="Arial" w:cs="Arial"/>
                            <w:lang w:val="en-US" w:eastAsia="uk-UA"/>
                          </w:rPr>
                          <w:t xml:space="preserve">: </w:t>
                        </w:r>
                        <w:r w:rsidRPr="007417AF">
                          <w:rPr>
                            <w:rFonts w:ascii="Arial" w:eastAsia="Times New Roman" w:hAnsi="Arial" w:cs="Arial"/>
                            <w:lang w:eastAsia="uk-UA"/>
                          </w:rPr>
                          <w:t xml:space="preserve">This conference serves as a platform to explore current challenges and opportunities in teaching translation and interpreting </w:t>
                        </w:r>
                        <w:r w:rsidRPr="007417AF">
                          <w:rPr>
                            <w:rFonts w:ascii="Arial" w:eastAsia="Times New Roman" w:hAnsi="Arial" w:cs="Arial"/>
                            <w:lang w:eastAsia="uk-UA"/>
                          </w:rPr>
                          <w:lastRenderedPageBreak/>
                          <w:t>in the context of Ukraine's increased global prominence and the complexities of our times, the ongoing</w:t>
                        </w:r>
                        <w:r w:rsidRPr="007417AF">
                          <w:rPr>
                            <w:rFonts w:ascii="Arial" w:eastAsia="Times New Roman" w:hAnsi="Arial" w:cs="Arial"/>
                            <w:lang w:val="en-US" w:eastAsia="uk-UA"/>
                          </w:rPr>
                          <w:t xml:space="preserve"> war in particular.</w:t>
                        </w:r>
                      </w:p>
                      <w:p w:rsidR="007417AF" w:rsidRPr="007417AF" w:rsidRDefault="007417AF" w:rsidP="007417AF">
                        <w:pPr>
                          <w:jc w:val="both"/>
                          <w:rPr>
                            <w:rFonts w:ascii="Arial" w:eastAsia="Times New Roman" w:hAnsi="Arial" w:cs="Arial"/>
                            <w:lang w:val="en-US" w:eastAsia="uk-UA"/>
                          </w:rPr>
                        </w:pPr>
                        <w:r w:rsidRPr="007417AF">
                          <w:rPr>
                            <w:rFonts w:ascii="Arial" w:eastAsia="Times New Roman" w:hAnsi="Arial" w:cs="Arial"/>
                            <w:lang w:val="en-US" w:eastAsia="uk-UA"/>
                          </w:rPr>
                          <w:t>The participants of the conference are invited to expand the discussion on the following topics:</w:t>
                        </w:r>
                      </w:p>
                      <w:p w:rsidR="007417AF" w:rsidRPr="007417AF" w:rsidRDefault="007417AF" w:rsidP="007417AF">
                        <w:pPr>
                          <w:numPr>
                            <w:ilvl w:val="0"/>
                            <w:numId w:val="2"/>
                          </w:numPr>
                          <w:contextualSpacing/>
                          <w:jc w:val="both"/>
                          <w:rPr>
                            <w:rFonts w:ascii="Arial" w:eastAsia="Times New Roman" w:hAnsi="Arial" w:cs="Arial"/>
                            <w:lang w:val="en-US" w:eastAsia="uk-UA"/>
                          </w:rPr>
                        </w:pPr>
                        <w:r w:rsidRPr="007417AF">
                          <w:rPr>
                            <w:rFonts w:ascii="Arial" w:eastAsia="Times New Roman" w:hAnsi="Arial" w:cs="Arial"/>
                            <w:i/>
                            <w:lang w:val="en-US" w:eastAsia="uk-UA"/>
                          </w:rPr>
                          <w:t>Teaching Translation at the Time of War:</w:t>
                        </w:r>
                        <w:r w:rsidRPr="007417AF">
                          <w:rPr>
                            <w:rFonts w:ascii="Arial" w:eastAsia="Times New Roman" w:hAnsi="Arial" w:cs="Arial"/>
                            <w:lang w:val="en-US" w:eastAsia="uk-UA"/>
                          </w:rPr>
                          <w:t xml:space="preserve"> </w:t>
                        </w:r>
                        <w:r w:rsidRPr="007417AF">
                          <w:rPr>
                            <w:rFonts w:ascii="Arial" w:eastAsia="Times New Roman" w:hAnsi="Arial" w:cs="Arial"/>
                            <w:lang w:eastAsia="uk-UA"/>
                          </w:rPr>
                          <w:t>Exploring the unique challenges faced by educators and students in regions affected by conflict and war.</w:t>
                        </w:r>
                      </w:p>
                      <w:p w:rsidR="007417AF" w:rsidRPr="007417AF" w:rsidRDefault="007417AF" w:rsidP="007417AF">
                        <w:pPr>
                          <w:numPr>
                            <w:ilvl w:val="0"/>
                            <w:numId w:val="2"/>
                          </w:numPr>
                          <w:contextualSpacing/>
                          <w:jc w:val="both"/>
                          <w:rPr>
                            <w:rFonts w:ascii="Arial" w:eastAsia="Times New Roman" w:hAnsi="Arial" w:cs="Arial"/>
                            <w:lang w:val="en-US" w:eastAsia="uk-UA"/>
                          </w:rPr>
                        </w:pPr>
                        <w:r w:rsidRPr="007417AF">
                          <w:rPr>
                            <w:rFonts w:ascii="Arial" w:eastAsia="Times New Roman" w:hAnsi="Arial" w:cs="Arial"/>
                            <w:i/>
                            <w:lang w:val="en-US" w:eastAsia="uk-UA"/>
                          </w:rPr>
                          <w:t xml:space="preserve">Translating Ukraine to the World: </w:t>
                        </w:r>
                        <w:r w:rsidRPr="007417AF">
                          <w:rPr>
                            <w:rFonts w:ascii="Arial" w:eastAsia="Times New Roman" w:hAnsi="Arial" w:cs="Arial"/>
                            <w:lang w:eastAsia="uk-UA"/>
                          </w:rPr>
                          <w:t>Strategies for teaching translation that enhance Ukraine's visibility and understanding on the international stage.</w:t>
                        </w:r>
                      </w:p>
                      <w:p w:rsidR="007417AF" w:rsidRPr="007417AF" w:rsidRDefault="007417AF" w:rsidP="007417AF">
                        <w:pPr>
                          <w:numPr>
                            <w:ilvl w:val="0"/>
                            <w:numId w:val="2"/>
                          </w:numPr>
                          <w:contextualSpacing/>
                          <w:jc w:val="both"/>
                          <w:rPr>
                            <w:rFonts w:ascii="Arial" w:eastAsia="Times New Roman" w:hAnsi="Arial" w:cs="Arial"/>
                            <w:lang w:val="en-US" w:eastAsia="uk-UA"/>
                          </w:rPr>
                        </w:pPr>
                        <w:r w:rsidRPr="007417AF">
                          <w:rPr>
                            <w:rFonts w:ascii="Arial" w:eastAsia="Times New Roman" w:hAnsi="Arial" w:cs="Arial"/>
                            <w:i/>
                            <w:lang w:val="en-US" w:eastAsia="uk-UA"/>
                          </w:rPr>
                          <w:t>Teaching Various Types of Translation:</w:t>
                        </w:r>
                        <w:r w:rsidRPr="007417AF">
                          <w:rPr>
                            <w:rFonts w:ascii="Arial" w:eastAsia="Times New Roman" w:hAnsi="Arial" w:cs="Arial"/>
                            <w:lang w:eastAsia="uk-UA"/>
                          </w:rPr>
                          <w:t xml:space="preserve"> From literary and audiovisual translation to specialized fields such as legal and medical translation – sharing best practices.</w:t>
                        </w:r>
                      </w:p>
                      <w:p w:rsidR="007417AF" w:rsidRPr="007417AF" w:rsidRDefault="007417AF" w:rsidP="007417AF">
                        <w:pPr>
                          <w:numPr>
                            <w:ilvl w:val="0"/>
                            <w:numId w:val="2"/>
                          </w:numPr>
                          <w:contextualSpacing/>
                          <w:jc w:val="both"/>
                          <w:rPr>
                            <w:rFonts w:ascii="Arial" w:eastAsia="Times New Roman" w:hAnsi="Arial" w:cs="Arial"/>
                            <w:lang w:val="en-US" w:eastAsia="uk-UA"/>
                          </w:rPr>
                        </w:pPr>
                        <w:r w:rsidRPr="007417AF">
                          <w:rPr>
                            <w:rFonts w:ascii="Arial" w:eastAsia="Times New Roman" w:hAnsi="Arial" w:cs="Arial"/>
                            <w:i/>
                            <w:lang w:val="en-US" w:eastAsia="uk-UA"/>
                          </w:rPr>
                          <w:t>Teaching Interpreting:</w:t>
                        </w:r>
                        <w:r w:rsidRPr="007417AF">
                          <w:rPr>
                            <w:rFonts w:ascii="Arial" w:eastAsia="Times New Roman" w:hAnsi="Arial" w:cs="Arial"/>
                            <w:iCs/>
                            <w:lang w:eastAsia="uk-UA"/>
                          </w:rPr>
                          <w:t xml:space="preserve"> </w:t>
                        </w:r>
                        <w:r w:rsidRPr="007417AF">
                          <w:rPr>
                            <w:rFonts w:ascii="Arial" w:eastAsia="Times New Roman" w:hAnsi="Arial" w:cs="Arial"/>
                            <w:iCs/>
                            <w:lang w:val="en-US" w:eastAsia="uk-UA"/>
                          </w:rPr>
                          <w:t xml:space="preserve">Where tradition meets innovation </w:t>
                        </w:r>
                        <w:r w:rsidRPr="007417AF">
                          <w:rPr>
                            <w:rFonts w:ascii="Arial" w:eastAsia="Times New Roman" w:hAnsi="Arial" w:cs="Arial"/>
                            <w:iCs/>
                            <w:lang w:val="en-US" w:eastAsia="uk-UA"/>
                          </w:rPr>
                          <w:softHyphen/>
                          <w:t>– bridging the gap to futureproof trainee interpreters.</w:t>
                        </w:r>
                      </w:p>
                      <w:p w:rsidR="007417AF" w:rsidRPr="007417AF" w:rsidRDefault="007417AF" w:rsidP="007417AF">
                        <w:pPr>
                          <w:numPr>
                            <w:ilvl w:val="0"/>
                            <w:numId w:val="2"/>
                          </w:numPr>
                          <w:contextualSpacing/>
                          <w:jc w:val="both"/>
                          <w:rPr>
                            <w:rFonts w:ascii="Arial" w:eastAsia="Times New Roman" w:hAnsi="Arial" w:cs="Arial"/>
                            <w:lang w:val="en-US" w:eastAsia="uk-UA"/>
                          </w:rPr>
                        </w:pPr>
                        <w:r w:rsidRPr="007417AF">
                          <w:rPr>
                            <w:rFonts w:ascii="Arial" w:eastAsia="Times New Roman" w:hAnsi="Arial" w:cs="Arial"/>
                            <w:i/>
                            <w:lang w:val="en-US" w:eastAsia="uk-UA"/>
                          </w:rPr>
                          <w:t xml:space="preserve">Technology in Translation Education: </w:t>
                        </w:r>
                        <w:r w:rsidRPr="007417AF">
                          <w:rPr>
                            <w:rFonts w:ascii="Arial" w:eastAsia="Times New Roman" w:hAnsi="Arial" w:cs="Arial"/>
                            <w:lang w:eastAsia="uk-UA"/>
                          </w:rPr>
                          <w:t>Integrating tools and software into the curriculum to prepare students for the digital age.</w:t>
                        </w:r>
                      </w:p>
                      <w:p w:rsidR="007417AF" w:rsidRPr="007417AF" w:rsidRDefault="007417AF" w:rsidP="007417AF">
                        <w:pPr>
                          <w:numPr>
                            <w:ilvl w:val="0"/>
                            <w:numId w:val="2"/>
                          </w:numPr>
                          <w:contextualSpacing/>
                          <w:jc w:val="both"/>
                          <w:rPr>
                            <w:rFonts w:ascii="Arial" w:eastAsia="Times New Roman" w:hAnsi="Arial" w:cs="Arial"/>
                            <w:lang w:val="en-US" w:eastAsia="uk-UA"/>
                          </w:rPr>
                        </w:pPr>
                        <w:r w:rsidRPr="007417AF">
                          <w:rPr>
                            <w:rFonts w:ascii="Arial" w:eastAsia="Times New Roman" w:hAnsi="Arial" w:cs="Arial"/>
                            <w:i/>
                            <w:lang w:val="en-US" w:eastAsia="uk-UA"/>
                          </w:rPr>
                          <w:t xml:space="preserve">Professional Development: </w:t>
                        </w:r>
                        <w:r w:rsidRPr="007417AF">
                          <w:rPr>
                            <w:rFonts w:ascii="Arial" w:eastAsia="Times New Roman" w:hAnsi="Arial" w:cs="Arial"/>
                            <w:lang w:eastAsia="uk-UA"/>
                          </w:rPr>
                          <w:t>How academic institutions can foster the growth of future translation and interpreting professionals.</w:t>
                        </w:r>
                      </w:p>
                      <w:p w:rsidR="007417AF" w:rsidRPr="007417AF" w:rsidRDefault="007417AF" w:rsidP="007417AF">
                        <w:pPr>
                          <w:numPr>
                            <w:ilvl w:val="0"/>
                            <w:numId w:val="2"/>
                          </w:numPr>
                          <w:contextualSpacing/>
                          <w:jc w:val="both"/>
                          <w:rPr>
                            <w:rFonts w:ascii="Arial" w:eastAsia="Times New Roman" w:hAnsi="Arial" w:cs="Arial"/>
                            <w:i/>
                            <w:lang w:val="en-US" w:eastAsia="uk-UA"/>
                          </w:rPr>
                        </w:pPr>
                        <w:r w:rsidRPr="007417AF">
                          <w:rPr>
                            <w:rFonts w:ascii="Arial" w:eastAsia="Times New Roman" w:hAnsi="Arial" w:cs="Arial"/>
                            <w:i/>
                            <w:lang w:val="en-US" w:eastAsia="uk-UA"/>
                          </w:rPr>
                          <w:t xml:space="preserve">Translation Ethics: </w:t>
                        </w:r>
                        <w:r w:rsidRPr="007417AF">
                          <w:rPr>
                            <w:rFonts w:ascii="Arial" w:eastAsia="Times New Roman" w:hAnsi="Arial" w:cs="Arial"/>
                            <w:lang w:eastAsia="uk-UA"/>
                          </w:rPr>
                          <w:t>Discussing ethical considerations in the training of future translators and interpreters.</w:t>
                        </w:r>
                      </w:p>
                      <w:p w:rsidR="007417AF" w:rsidRPr="007417AF" w:rsidRDefault="007417AF" w:rsidP="007417AF">
                        <w:pPr>
                          <w:jc w:val="both"/>
                          <w:rPr>
                            <w:rFonts w:ascii="Arial" w:eastAsia="Times New Roman" w:hAnsi="Arial" w:cs="Arial"/>
                            <w:i/>
                            <w:lang w:val="en-US" w:eastAsia="uk-UA"/>
                          </w:rPr>
                        </w:pPr>
                      </w:p>
                      <w:p w:rsidR="007417AF" w:rsidRPr="007417AF" w:rsidRDefault="007417AF" w:rsidP="007417AF">
                        <w:pPr>
                          <w:jc w:val="both"/>
                          <w:rPr>
                            <w:rFonts w:ascii="Arial" w:eastAsia="Times New Roman" w:hAnsi="Arial" w:cs="Arial"/>
                            <w:lang w:val="en-US" w:eastAsia="uk-UA"/>
                          </w:rPr>
                        </w:pPr>
                        <w:r w:rsidRPr="007417AF">
                          <w:rPr>
                            <w:rFonts w:ascii="Arial" w:eastAsia="Times New Roman" w:hAnsi="Arial" w:cs="Arial"/>
                            <w:lang w:val="en-US" w:eastAsia="uk-UA"/>
                          </w:rPr>
                          <w:t xml:space="preserve">Organizing Committee welcomes paper proposals that address these topics or any related aspects of teaching translation and interpreting in higher education. </w:t>
                        </w:r>
                      </w:p>
                      <w:p w:rsidR="007417AF" w:rsidRPr="007417AF" w:rsidRDefault="007417AF" w:rsidP="007417AF">
                        <w:pPr>
                          <w:jc w:val="both"/>
                          <w:rPr>
                            <w:rFonts w:ascii="Arial" w:eastAsia="Times New Roman" w:hAnsi="Arial" w:cs="Arial"/>
                            <w:lang w:val="en-US" w:eastAsia="uk-UA"/>
                          </w:rPr>
                        </w:pPr>
                        <w:r w:rsidRPr="007417AF">
                          <w:rPr>
                            <w:rFonts w:ascii="Arial" w:eastAsia="Times New Roman" w:hAnsi="Arial" w:cs="Arial"/>
                            <w:lang w:val="en-US" w:eastAsia="uk-UA"/>
                          </w:rPr>
                          <w:t xml:space="preserve">The official conference languages are English and Ukrainian. Simultaneous interpreting </w:t>
                        </w:r>
                        <w:proofErr w:type="gramStart"/>
                        <w:r w:rsidRPr="007417AF">
                          <w:rPr>
                            <w:rFonts w:ascii="Arial" w:eastAsia="Times New Roman" w:hAnsi="Arial" w:cs="Arial"/>
                            <w:lang w:val="en-US" w:eastAsia="uk-UA"/>
                          </w:rPr>
                          <w:t>will be provided</w:t>
                        </w:r>
                        <w:proofErr w:type="gramEnd"/>
                        <w:r w:rsidRPr="007417AF">
                          <w:rPr>
                            <w:rFonts w:ascii="Arial" w:eastAsia="Times New Roman" w:hAnsi="Arial" w:cs="Arial"/>
                            <w:lang w:val="en-US" w:eastAsia="uk-UA"/>
                          </w:rPr>
                          <w:t>.</w:t>
                        </w:r>
                      </w:p>
                      <w:p w:rsidR="007417AF" w:rsidRPr="007417AF" w:rsidRDefault="007417AF" w:rsidP="007417AF">
                        <w:pPr>
                          <w:jc w:val="both"/>
                          <w:rPr>
                            <w:rFonts w:ascii="Arial" w:eastAsia="Times New Roman" w:hAnsi="Arial" w:cs="Arial"/>
                            <w:lang w:val="en-US" w:eastAsia="uk-UA"/>
                          </w:rPr>
                        </w:pPr>
                        <w:r w:rsidRPr="007417AF">
                          <w:rPr>
                            <w:rFonts w:ascii="Arial" w:eastAsia="Times New Roman" w:hAnsi="Arial" w:cs="Arial"/>
                            <w:lang w:val="en-US" w:eastAsia="uk-UA"/>
                          </w:rPr>
                          <w:t xml:space="preserve">Keynote speakers </w:t>
                        </w:r>
                        <w:proofErr w:type="gramStart"/>
                        <w:r w:rsidRPr="007417AF">
                          <w:rPr>
                            <w:rFonts w:ascii="Arial" w:eastAsia="Times New Roman" w:hAnsi="Arial" w:cs="Arial"/>
                            <w:lang w:val="en-US" w:eastAsia="uk-UA"/>
                          </w:rPr>
                          <w:t>will be announced</w:t>
                        </w:r>
                        <w:proofErr w:type="gramEnd"/>
                        <w:r w:rsidRPr="007417AF">
                          <w:rPr>
                            <w:rFonts w:ascii="Arial" w:eastAsia="Times New Roman" w:hAnsi="Arial" w:cs="Arial"/>
                            <w:lang w:val="en-US" w:eastAsia="uk-UA"/>
                          </w:rPr>
                          <w:t xml:space="preserve"> soon.</w:t>
                        </w:r>
                      </w:p>
                      <w:p w:rsidR="007417AF" w:rsidRPr="007417AF" w:rsidRDefault="007417AF" w:rsidP="007417AF">
                        <w:pPr>
                          <w:jc w:val="both"/>
                          <w:rPr>
                            <w:rFonts w:ascii="Arial" w:eastAsia="Times New Roman" w:hAnsi="Arial" w:cs="Arial"/>
                            <w:lang w:val="en-US" w:eastAsia="uk-UA"/>
                          </w:rPr>
                        </w:pPr>
                        <w:r w:rsidRPr="007417AF">
                          <w:rPr>
                            <w:rFonts w:ascii="Arial" w:eastAsia="Times New Roman" w:hAnsi="Arial" w:cs="Arial"/>
                            <w:lang w:val="en-US" w:eastAsia="uk-UA"/>
                          </w:rPr>
                          <w:t xml:space="preserve">Two categories of proposals </w:t>
                        </w:r>
                        <w:proofErr w:type="gramStart"/>
                        <w:r w:rsidRPr="007417AF">
                          <w:rPr>
                            <w:rFonts w:ascii="Arial" w:eastAsia="Times New Roman" w:hAnsi="Arial" w:cs="Arial"/>
                            <w:lang w:val="en-US" w:eastAsia="uk-UA"/>
                          </w:rPr>
                          <w:t>will be considered</w:t>
                        </w:r>
                        <w:proofErr w:type="gramEnd"/>
                        <w:r w:rsidRPr="007417AF">
                          <w:rPr>
                            <w:rFonts w:ascii="Arial" w:eastAsia="Times New Roman" w:hAnsi="Arial" w:cs="Arial"/>
                            <w:lang w:val="en-US" w:eastAsia="uk-UA"/>
                          </w:rPr>
                          <w:t>: (i) individual papers; (ii) panels.</w:t>
                        </w:r>
                      </w:p>
                      <w:p w:rsidR="007417AF" w:rsidRPr="007417AF" w:rsidRDefault="007417AF" w:rsidP="007417AF">
                        <w:pPr>
                          <w:jc w:val="both"/>
                          <w:rPr>
                            <w:rFonts w:ascii="Arial" w:eastAsia="Times New Roman" w:hAnsi="Arial" w:cs="Arial"/>
                            <w:lang w:val="en-US" w:eastAsia="uk-UA"/>
                          </w:rPr>
                        </w:pPr>
                        <w:r w:rsidRPr="007417AF">
                          <w:rPr>
                            <w:rFonts w:ascii="Arial" w:eastAsia="Times New Roman" w:hAnsi="Arial" w:cs="Arial"/>
                            <w:u w:val="single"/>
                            <w:lang w:val="en-US" w:eastAsia="uk-UA"/>
                          </w:rPr>
                          <w:t>Proposals for individual papers</w:t>
                        </w:r>
                        <w:r w:rsidRPr="007417AF">
                          <w:rPr>
                            <w:rFonts w:ascii="Arial" w:eastAsia="Times New Roman" w:hAnsi="Arial" w:cs="Arial"/>
                            <w:lang w:val="en-US" w:eastAsia="uk-UA"/>
                          </w:rPr>
                          <w:t xml:space="preserve">: Each paper presentation </w:t>
                        </w:r>
                        <w:proofErr w:type="gramStart"/>
                        <w:r w:rsidRPr="007417AF">
                          <w:rPr>
                            <w:rFonts w:ascii="Arial" w:eastAsia="Times New Roman" w:hAnsi="Arial" w:cs="Arial"/>
                            <w:lang w:val="en-US" w:eastAsia="uk-UA"/>
                          </w:rPr>
                          <w:t>will be scheduled</w:t>
                        </w:r>
                        <w:proofErr w:type="gramEnd"/>
                        <w:r w:rsidRPr="007417AF">
                          <w:rPr>
                            <w:rFonts w:ascii="Arial" w:eastAsia="Times New Roman" w:hAnsi="Arial" w:cs="Arial"/>
                            <w:lang w:val="en-US" w:eastAsia="uk-UA"/>
                          </w:rPr>
                          <w:t xml:space="preserve"> for 15 minutes and 10 minutes for discussion.</w:t>
                        </w:r>
                      </w:p>
                      <w:p w:rsidR="007417AF" w:rsidRPr="007417AF" w:rsidRDefault="007417AF" w:rsidP="007417AF">
                        <w:pPr>
                          <w:jc w:val="both"/>
                          <w:rPr>
                            <w:rFonts w:ascii="Arial" w:eastAsia="Times New Roman" w:hAnsi="Arial" w:cs="Arial"/>
                            <w:lang w:val="en-US" w:eastAsia="uk-UA"/>
                          </w:rPr>
                        </w:pPr>
                        <w:r w:rsidRPr="007417AF">
                          <w:rPr>
                            <w:rFonts w:ascii="Arial" w:eastAsia="Times New Roman" w:hAnsi="Arial" w:cs="Arial"/>
                            <w:lang w:val="en-US" w:eastAsia="uk-UA"/>
                          </w:rPr>
                          <w:t xml:space="preserve">For individual presentations, a max. 350-word abstract (including references) and a bio-note </w:t>
                        </w:r>
                        <w:proofErr w:type="gramStart"/>
                        <w:r w:rsidRPr="007417AF">
                          <w:rPr>
                            <w:rFonts w:ascii="Arial" w:eastAsia="Times New Roman" w:hAnsi="Arial" w:cs="Arial"/>
                            <w:lang w:val="en-US" w:eastAsia="uk-UA"/>
                          </w:rPr>
                          <w:t>should be sent</w:t>
                        </w:r>
                        <w:proofErr w:type="gramEnd"/>
                        <w:r w:rsidRPr="007417AF">
                          <w:rPr>
                            <w:rFonts w:ascii="Arial" w:eastAsia="Times New Roman" w:hAnsi="Arial" w:cs="Arial"/>
                            <w:lang w:val="en-US" w:eastAsia="uk-UA"/>
                          </w:rPr>
                          <w:t xml:space="preserve"> to the organizing committee conference _teaching_translation@lnu.edu.ua by November 10, 2023.</w:t>
                        </w:r>
                      </w:p>
                      <w:p w:rsidR="007417AF" w:rsidRPr="007417AF" w:rsidRDefault="007417AF" w:rsidP="007417AF">
                        <w:pPr>
                          <w:jc w:val="both"/>
                          <w:rPr>
                            <w:rFonts w:ascii="Arial" w:eastAsia="Times New Roman" w:hAnsi="Arial" w:cs="Arial"/>
                            <w:lang w:val="en-US" w:eastAsia="uk-UA"/>
                          </w:rPr>
                        </w:pPr>
                        <w:r w:rsidRPr="007417AF">
                          <w:rPr>
                            <w:rFonts w:ascii="Arial" w:eastAsia="Times New Roman" w:hAnsi="Arial" w:cs="Arial"/>
                            <w:i/>
                            <w:lang w:val="en-US" w:eastAsia="uk-UA"/>
                          </w:rPr>
                          <w:t>Proposals for panels</w:t>
                        </w:r>
                        <w:r w:rsidRPr="007417AF">
                          <w:rPr>
                            <w:rFonts w:ascii="Arial" w:eastAsia="Times New Roman" w:hAnsi="Arial" w:cs="Arial"/>
                            <w:lang w:val="en-US" w:eastAsia="uk-UA"/>
                          </w:rPr>
                          <w:t xml:space="preserve">: Panels make up a collection of up to four paper </w:t>
                        </w:r>
                        <w:proofErr w:type="gramStart"/>
                        <w:r w:rsidRPr="007417AF">
                          <w:rPr>
                            <w:rFonts w:ascii="Arial" w:eastAsia="Times New Roman" w:hAnsi="Arial" w:cs="Arial"/>
                            <w:lang w:val="en-US" w:eastAsia="uk-UA"/>
                          </w:rPr>
                          <w:t>presentations,</w:t>
                        </w:r>
                        <w:proofErr w:type="gramEnd"/>
                        <w:r w:rsidRPr="007417AF">
                          <w:rPr>
                            <w:rFonts w:ascii="Arial" w:eastAsia="Times New Roman" w:hAnsi="Arial" w:cs="Arial"/>
                            <w:lang w:val="en-US" w:eastAsia="uk-UA"/>
                          </w:rPr>
                          <w:t xml:space="preserve"> each paper will be scheduled for 15-20 minutes, plus 10 minutes for discussion. Panel organizers </w:t>
                        </w:r>
                        <w:proofErr w:type="gramStart"/>
                        <w:r w:rsidRPr="007417AF">
                          <w:rPr>
                            <w:rFonts w:ascii="Arial" w:eastAsia="Times New Roman" w:hAnsi="Arial" w:cs="Arial"/>
                            <w:lang w:val="en-US" w:eastAsia="uk-UA"/>
                          </w:rPr>
                          <w:t>are asked</w:t>
                        </w:r>
                        <w:proofErr w:type="gramEnd"/>
                        <w:r w:rsidRPr="007417AF">
                          <w:rPr>
                            <w:rFonts w:ascii="Arial" w:eastAsia="Times New Roman" w:hAnsi="Arial" w:cs="Arial"/>
                            <w:lang w:val="en-US" w:eastAsia="uk-UA"/>
                          </w:rPr>
                          <w:t xml:space="preserve"> to submit the panel abstracts with a list of invited speakers en bloc to the organizing committee conference_teaching_translation@lnu.edu.ua by November 15, 2023.</w:t>
                        </w:r>
                      </w:p>
                      <w:p w:rsidR="00A95AF3" w:rsidRPr="007417AF" w:rsidRDefault="00A95AF3" w:rsidP="00A95AF3">
                        <w:pPr>
                          <w:jc w:val="both"/>
                          <w:rPr>
                            <w:rFonts w:ascii="Arial" w:eastAsia="Times New Roman" w:hAnsi="Arial" w:cs="Arial"/>
                            <w:lang w:val="en-US" w:eastAsia="uk-UA"/>
                          </w:rPr>
                        </w:pPr>
                        <w:r w:rsidRPr="007417AF">
                          <w:rPr>
                            <w:rFonts w:ascii="Arial" w:eastAsia="Times New Roman" w:hAnsi="Arial" w:cs="Arial"/>
                            <w:lang w:val="en-US" w:eastAsia="uk-UA"/>
                          </w:rPr>
                          <w:t>Deadline for submission of proposals November 23, 2023</w:t>
                        </w:r>
                      </w:p>
                      <w:p w:rsidR="008A7C22" w:rsidRPr="008A7C22" w:rsidRDefault="008A7C22" w:rsidP="007417AF">
                        <w:pPr>
                          <w:spacing w:after="0" w:line="240" w:lineRule="auto"/>
                          <w:rPr>
                            <w:rFonts w:ascii="Arial" w:eastAsia="Times New Roman" w:hAnsi="Arial" w:cs="Arial"/>
                            <w:lang w:eastAsia="uk-UA"/>
                          </w:rPr>
                        </w:pPr>
                      </w:p>
                    </w:tc>
                  </w:tr>
                </w:tbl>
                <w:p w:rsidR="008A7C22" w:rsidRPr="008A7C22" w:rsidRDefault="008A7C22" w:rsidP="008A7C22">
                  <w:pPr>
                    <w:spacing w:after="0" w:line="240" w:lineRule="auto"/>
                    <w:rPr>
                      <w:rFonts w:ascii="Arial" w:eastAsia="Times New Roman" w:hAnsi="Arial" w:cs="Arial"/>
                      <w:color w:val="212121"/>
                      <w:lang w:eastAsia="uk-UA"/>
                    </w:rPr>
                  </w:pPr>
                </w:p>
              </w:tc>
            </w:tr>
          </w:tbl>
          <w:p w:rsidR="008A7C22" w:rsidRPr="008A7C22" w:rsidRDefault="008A7C22" w:rsidP="008A7C22">
            <w:pPr>
              <w:spacing w:after="0" w:line="240" w:lineRule="auto"/>
              <w:jc w:val="center"/>
              <w:textAlignment w:val="baseline"/>
              <w:rPr>
                <w:rFonts w:ascii="Arial" w:eastAsia="Times New Roman" w:hAnsi="Arial" w:cs="Arial"/>
                <w:color w:val="919191"/>
                <w:lang w:eastAsia="uk-UA"/>
              </w:rPr>
            </w:pPr>
          </w:p>
        </w:tc>
      </w:tr>
    </w:tbl>
    <w:tbl>
      <w:tblPr>
        <w:tblpPr w:leftFromText="45" w:rightFromText="45" w:vertAnchor="text"/>
        <w:tblW w:w="4155" w:type="pct"/>
        <w:tblCellSpacing w:w="0" w:type="dxa"/>
        <w:tblCellMar>
          <w:left w:w="0" w:type="dxa"/>
          <w:right w:w="0" w:type="dxa"/>
        </w:tblCellMar>
        <w:tblLook w:val="04A0" w:firstRow="1" w:lastRow="0" w:firstColumn="1" w:lastColumn="0" w:noHBand="0" w:noVBand="1"/>
      </w:tblPr>
      <w:tblGrid>
        <w:gridCol w:w="750"/>
        <w:gridCol w:w="7260"/>
      </w:tblGrid>
      <w:tr w:rsidR="00A609AD" w:rsidRPr="008A7C22" w:rsidTr="00A609AD">
        <w:trPr>
          <w:tblCellSpacing w:w="0" w:type="dxa"/>
        </w:trPr>
        <w:tc>
          <w:tcPr>
            <w:tcW w:w="750" w:type="dxa"/>
            <w:tcMar>
              <w:top w:w="0" w:type="dxa"/>
              <w:left w:w="0" w:type="dxa"/>
              <w:bottom w:w="0" w:type="dxa"/>
              <w:right w:w="225"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525"/>
            </w:tblGrid>
            <w:tr w:rsidR="00A609AD" w:rsidRPr="008A7C22" w:rsidTr="00146C44">
              <w:trPr>
                <w:tblCellSpacing w:w="0" w:type="dxa"/>
              </w:trPr>
              <w:tc>
                <w:tcPr>
                  <w:tcW w:w="5000" w:type="pct"/>
                  <w:hideMark/>
                </w:tcPr>
                <w:p w:rsidR="00A609AD" w:rsidRPr="00A609AD" w:rsidRDefault="00A609AD" w:rsidP="00146C44">
                  <w:pPr>
                    <w:spacing w:after="0" w:line="480" w:lineRule="atLeast"/>
                    <w:jc w:val="center"/>
                    <w:rPr>
                      <w:rFonts w:ascii="Arial" w:eastAsia="Times New Roman" w:hAnsi="Arial" w:cs="Arial"/>
                      <w:b/>
                      <w:color w:val="212121"/>
                      <w:lang w:eastAsia="uk-UA"/>
                    </w:rPr>
                  </w:pPr>
                  <w:r>
                    <w:rPr>
                      <w:rFonts w:ascii="Arial" w:eastAsia="Times New Roman" w:hAnsi="Arial" w:cs="Arial"/>
                      <w:b/>
                      <w:color w:val="212121"/>
                      <w:lang w:eastAsia="uk-UA"/>
                    </w:rPr>
                    <w:lastRenderedPageBreak/>
                    <w:t>14</w:t>
                  </w:r>
                </w:p>
                <w:p w:rsidR="00A609AD" w:rsidRPr="008A7C22" w:rsidRDefault="00A609AD" w:rsidP="00146C44">
                  <w:pPr>
                    <w:spacing w:after="0" w:line="480" w:lineRule="atLeast"/>
                    <w:jc w:val="center"/>
                    <w:rPr>
                      <w:rFonts w:ascii="Arial" w:eastAsia="Times New Roman" w:hAnsi="Arial" w:cs="Arial"/>
                      <w:b/>
                      <w:color w:val="212121"/>
                      <w:lang w:val="en-US" w:eastAsia="uk-UA"/>
                    </w:rPr>
                  </w:pPr>
                  <w:r w:rsidRPr="00440010">
                    <w:rPr>
                      <w:rFonts w:ascii="Arial" w:eastAsia="Times New Roman" w:hAnsi="Arial" w:cs="Arial"/>
                      <w:b/>
                      <w:color w:val="212121"/>
                      <w:lang w:val="en-US" w:eastAsia="uk-UA"/>
                    </w:rPr>
                    <w:t>DEC</w:t>
                  </w:r>
                </w:p>
              </w:tc>
            </w:tr>
            <w:tr w:rsidR="00A609AD" w:rsidRPr="008A7C22" w:rsidTr="00146C44">
              <w:trPr>
                <w:tblCellSpacing w:w="0" w:type="dxa"/>
              </w:trPr>
              <w:tc>
                <w:tcPr>
                  <w:tcW w:w="5000" w:type="pct"/>
                  <w:hideMark/>
                </w:tcPr>
                <w:p w:rsidR="00A609AD" w:rsidRPr="008A7C22" w:rsidRDefault="00A609AD" w:rsidP="00146C44">
                  <w:pPr>
                    <w:spacing w:after="0" w:line="300" w:lineRule="atLeast"/>
                    <w:jc w:val="center"/>
                    <w:rPr>
                      <w:rFonts w:ascii="Arial" w:eastAsia="Times New Roman" w:hAnsi="Arial" w:cs="Arial"/>
                      <w:b/>
                      <w:color w:val="212121"/>
                      <w:lang w:val="en-US" w:eastAsia="uk-UA"/>
                    </w:rPr>
                  </w:pPr>
                </w:p>
              </w:tc>
            </w:tr>
            <w:tr w:rsidR="00A609AD" w:rsidRPr="008A7C22" w:rsidTr="00146C44">
              <w:trPr>
                <w:tblCellSpacing w:w="0" w:type="dxa"/>
              </w:trPr>
              <w:tc>
                <w:tcPr>
                  <w:tcW w:w="5000" w:type="pct"/>
                  <w:hideMark/>
                </w:tcPr>
                <w:p w:rsidR="00A609AD" w:rsidRPr="008A7C22" w:rsidRDefault="00A609AD" w:rsidP="00146C44">
                  <w:pPr>
                    <w:spacing w:after="0" w:line="300" w:lineRule="atLeast"/>
                    <w:jc w:val="center"/>
                    <w:rPr>
                      <w:rFonts w:ascii="Arial" w:eastAsia="Times New Roman" w:hAnsi="Arial" w:cs="Arial"/>
                      <w:b/>
                      <w:color w:val="212121"/>
                      <w:lang w:eastAsia="uk-UA"/>
                    </w:rPr>
                  </w:pPr>
                  <w:r w:rsidRPr="008A7C22">
                    <w:rPr>
                      <w:rFonts w:ascii="Arial" w:eastAsia="Times New Roman" w:hAnsi="Arial" w:cs="Arial"/>
                      <w:b/>
                      <w:color w:val="212121"/>
                      <w:lang w:eastAsia="uk-UA"/>
                    </w:rPr>
                    <w:t>2023</w:t>
                  </w:r>
                </w:p>
              </w:tc>
            </w:tr>
          </w:tbl>
          <w:p w:rsidR="00A609AD" w:rsidRPr="00440010" w:rsidRDefault="00A609AD" w:rsidP="00146C44">
            <w:pPr>
              <w:spacing w:after="0" w:line="240" w:lineRule="auto"/>
              <w:rPr>
                <w:rFonts w:ascii="Arial" w:eastAsia="Times New Roman" w:hAnsi="Arial" w:cs="Arial"/>
                <w:lang w:eastAsia="uk-UA"/>
              </w:rPr>
            </w:pPr>
          </w:p>
          <w:p w:rsidR="00A609AD" w:rsidRPr="008A7C22" w:rsidRDefault="00A609AD" w:rsidP="00146C44">
            <w:pPr>
              <w:spacing w:after="0" w:line="240" w:lineRule="auto"/>
              <w:rPr>
                <w:rFonts w:ascii="Arial" w:eastAsia="Times New Roman" w:hAnsi="Arial" w:cs="Arial"/>
                <w:lang w:eastAsia="uk-UA"/>
              </w:rPr>
            </w:pPr>
          </w:p>
        </w:tc>
        <w:tc>
          <w:tcPr>
            <w:tcW w:w="0" w:type="auto"/>
            <w:hideMark/>
          </w:tcPr>
          <w:p w:rsidR="00A609AD" w:rsidRPr="00440010" w:rsidRDefault="00A609AD" w:rsidP="00146C44">
            <w:pPr>
              <w:jc w:val="both"/>
              <w:rPr>
                <w:rFonts w:ascii="Arial" w:eastAsia="Times New Roman" w:hAnsi="Arial" w:cs="Arial"/>
                <w:b/>
                <w:lang w:eastAsia="uk-UA"/>
              </w:rPr>
            </w:pPr>
          </w:p>
          <w:p w:rsidR="00A609AD" w:rsidRPr="008A7C22" w:rsidRDefault="00A609AD" w:rsidP="00DB2C72">
            <w:pPr>
              <w:jc w:val="both"/>
              <w:rPr>
                <w:rFonts w:ascii="Arial" w:eastAsia="Times New Roman" w:hAnsi="Arial" w:cs="Arial"/>
                <w:b/>
                <w:lang w:eastAsia="uk-UA"/>
              </w:rPr>
            </w:pPr>
            <w:r w:rsidRPr="00DB2C72">
              <w:rPr>
                <w:rFonts w:ascii="Arial" w:eastAsia="Times New Roman" w:hAnsi="Arial" w:cs="Arial"/>
                <w:b/>
                <w:lang w:eastAsia="uk-UA"/>
              </w:rPr>
              <w:t>ЗАХИСТ ДИСЕРТАЦІЇ АННИ СЕРГІЇВНИ ГАЛАС НА ТЕМУ «</w:t>
            </w:r>
            <w:r w:rsidR="00DB2C72" w:rsidRPr="00DB2C72">
              <w:rPr>
                <w:rFonts w:ascii="Arial" w:eastAsia="Times New Roman" w:hAnsi="Arial" w:cs="Arial"/>
                <w:b/>
                <w:lang w:eastAsia="uk-UA"/>
              </w:rPr>
              <w:t xml:space="preserve">СОЦІОКУЛЬТУРНА МОДЕЛЬ КРИТИКИ ТЕАТРАЛЬНОГО </w:t>
            </w:r>
            <w:r w:rsidR="00DB2C72" w:rsidRPr="00DB2C72">
              <w:rPr>
                <w:rFonts w:ascii="Arial" w:eastAsia="Times New Roman" w:hAnsi="Arial" w:cs="Arial"/>
                <w:b/>
                <w:lang w:eastAsia="uk-UA"/>
              </w:rPr>
              <w:lastRenderedPageBreak/>
              <w:t>ПЕРЕКЛАДУ</w:t>
            </w:r>
            <w:r w:rsidRPr="00DB2C72">
              <w:rPr>
                <w:rFonts w:ascii="Arial" w:eastAsia="Times New Roman" w:hAnsi="Arial" w:cs="Arial"/>
                <w:b/>
                <w:lang w:eastAsia="uk-UA"/>
              </w:rPr>
              <w:t>»</w:t>
            </w:r>
            <w:r w:rsidR="00DB2C72" w:rsidRPr="00DB2C72">
              <w:rPr>
                <w:rFonts w:ascii="Arial" w:eastAsia="Times New Roman" w:hAnsi="Arial" w:cs="Arial"/>
                <w:b/>
                <w:lang w:eastAsia="uk-UA"/>
              </w:rPr>
              <w:t xml:space="preserve"> </w:t>
            </w:r>
            <w:r w:rsidR="00DB2C72">
              <w:rPr>
                <w:rFonts w:ascii="Arial" w:eastAsia="Times New Roman" w:hAnsi="Arial" w:cs="Arial"/>
                <w:b/>
                <w:lang w:eastAsia="uk-UA"/>
              </w:rPr>
              <w:t>на здобуття ступеня кандидата філологічних наук зі спеціальності 10.02.16 - перекладознавство</w:t>
            </w:r>
          </w:p>
        </w:tc>
      </w:tr>
    </w:tbl>
    <w:p w:rsidR="00A609AD" w:rsidRDefault="00A609AD" w:rsidP="00114464">
      <w:pPr>
        <w:spacing w:after="120" w:line="276" w:lineRule="atLeast"/>
        <w:textAlignment w:val="baseline"/>
        <w:outlineLvl w:val="0"/>
        <w:rPr>
          <w:rFonts w:ascii="Arial" w:hAnsi="Arial" w:cs="Arial"/>
          <w:b/>
        </w:rPr>
      </w:pPr>
    </w:p>
    <w:p w:rsidR="00A609AD" w:rsidRDefault="00A609AD" w:rsidP="00114464">
      <w:pPr>
        <w:spacing w:after="120" w:line="276" w:lineRule="atLeast"/>
        <w:textAlignment w:val="baseline"/>
        <w:outlineLvl w:val="0"/>
        <w:rPr>
          <w:rFonts w:ascii="Arial" w:hAnsi="Arial" w:cs="Arial"/>
          <w:b/>
        </w:rPr>
      </w:pPr>
    </w:p>
    <w:p w:rsidR="00A609AD" w:rsidRDefault="00A609AD" w:rsidP="00114464">
      <w:pPr>
        <w:spacing w:after="120" w:line="276" w:lineRule="atLeast"/>
        <w:textAlignment w:val="baseline"/>
        <w:outlineLvl w:val="0"/>
        <w:rPr>
          <w:rFonts w:ascii="Arial" w:hAnsi="Arial" w:cs="Arial"/>
          <w:b/>
        </w:rPr>
      </w:pPr>
    </w:p>
    <w:p w:rsidR="00A609AD" w:rsidRDefault="00A609AD" w:rsidP="00114464">
      <w:pPr>
        <w:spacing w:after="120" w:line="276" w:lineRule="atLeast"/>
        <w:textAlignment w:val="baseline"/>
        <w:outlineLvl w:val="0"/>
        <w:rPr>
          <w:rFonts w:ascii="Arial" w:hAnsi="Arial" w:cs="Arial"/>
          <w:b/>
        </w:rPr>
      </w:pPr>
    </w:p>
    <w:p w:rsidR="00A609AD" w:rsidRDefault="00A609AD" w:rsidP="00114464">
      <w:pPr>
        <w:spacing w:after="120" w:line="276" w:lineRule="atLeast"/>
        <w:textAlignment w:val="baseline"/>
        <w:outlineLvl w:val="0"/>
        <w:rPr>
          <w:rFonts w:ascii="Arial" w:hAnsi="Arial" w:cs="Arial"/>
          <w:b/>
        </w:rPr>
      </w:pPr>
    </w:p>
    <w:p w:rsidR="00DB2C72" w:rsidRDefault="00DB2C72" w:rsidP="00114464">
      <w:pPr>
        <w:spacing w:after="120" w:line="276" w:lineRule="atLeast"/>
        <w:textAlignment w:val="baseline"/>
        <w:outlineLvl w:val="0"/>
        <w:rPr>
          <w:rFonts w:ascii="Arial" w:hAnsi="Arial" w:cs="Arial"/>
          <w:b/>
        </w:rPr>
      </w:pPr>
    </w:p>
    <w:p w:rsidR="00DB2C72" w:rsidRDefault="00DB2C72" w:rsidP="00114464">
      <w:pPr>
        <w:spacing w:after="120" w:line="276" w:lineRule="atLeast"/>
        <w:textAlignment w:val="baseline"/>
        <w:outlineLvl w:val="0"/>
        <w:rPr>
          <w:rFonts w:ascii="Arial" w:hAnsi="Arial" w:cs="Arial"/>
          <w:b/>
        </w:rPr>
      </w:pPr>
    </w:p>
    <w:p w:rsidR="00DB2C72" w:rsidRDefault="00DB2C72" w:rsidP="00114464">
      <w:pPr>
        <w:spacing w:after="120" w:line="276" w:lineRule="atLeast"/>
        <w:textAlignment w:val="baseline"/>
        <w:outlineLvl w:val="0"/>
        <w:rPr>
          <w:rFonts w:ascii="Arial" w:hAnsi="Arial" w:cs="Arial"/>
          <w:b/>
        </w:rPr>
      </w:pPr>
    </w:p>
    <w:p w:rsidR="00DB2C72" w:rsidRDefault="00DB2C72" w:rsidP="00114464">
      <w:pPr>
        <w:spacing w:after="120" w:line="276" w:lineRule="atLeast"/>
        <w:textAlignment w:val="baseline"/>
        <w:outlineLvl w:val="0"/>
        <w:rPr>
          <w:rFonts w:ascii="Arial" w:hAnsi="Arial" w:cs="Arial"/>
          <w:b/>
        </w:rPr>
      </w:pPr>
    </w:p>
    <w:p w:rsidR="0072186C" w:rsidRPr="00A609AD" w:rsidRDefault="00A609AD" w:rsidP="00114464">
      <w:pPr>
        <w:spacing w:after="120" w:line="276" w:lineRule="atLeast"/>
        <w:textAlignment w:val="baseline"/>
        <w:outlineLvl w:val="0"/>
        <w:rPr>
          <w:rFonts w:ascii="Arial" w:hAnsi="Arial" w:cs="Arial"/>
          <w:b/>
        </w:rPr>
      </w:pPr>
      <w:r w:rsidRPr="00A609AD">
        <w:rPr>
          <w:rFonts w:ascii="Arial" w:hAnsi="Arial" w:cs="Arial"/>
          <w:b/>
        </w:rPr>
        <w:t xml:space="preserve">ОГОЛОШЕННЯ КОНКУРСУ ДРАМАТУРГІЧНОГО ПЕРЕКЛАДУ ІМЕНІ ІРИНИ СТЕШЕНКО </w:t>
      </w:r>
    </w:p>
    <w:p w:rsidR="00A95AF3" w:rsidRDefault="00A95AF3" w:rsidP="00114464">
      <w:pPr>
        <w:spacing w:after="120" w:line="276" w:lineRule="atLeast"/>
        <w:textAlignment w:val="baseline"/>
        <w:outlineLvl w:val="0"/>
        <w:rPr>
          <w:rFonts w:ascii="Arial" w:hAnsi="Arial" w:cs="Arial"/>
        </w:rPr>
      </w:pPr>
    </w:p>
    <w:p w:rsidR="00A95AF3" w:rsidRPr="00A609AD" w:rsidRDefault="00A95AF3" w:rsidP="00A95AF3">
      <w:pPr>
        <w:rPr>
          <w:rFonts w:ascii="Arial" w:hAnsi="Arial" w:cs="Arial"/>
        </w:rPr>
      </w:pPr>
      <w:r w:rsidRPr="000D2F2E">
        <w:rPr>
          <w:rStyle w:val="xexx8yu"/>
          <w:rFonts w:ascii="Segoe UI Emoji" w:hAnsi="Segoe UI Emoji" w:cs="Segoe UI Emoji"/>
        </w:rPr>
        <w:t>🏆</w:t>
      </w:r>
      <w:r w:rsidRPr="000D2F2E">
        <w:t xml:space="preserve"> </w:t>
      </w:r>
      <w:r w:rsidRPr="00A609AD">
        <w:rPr>
          <w:rFonts w:ascii="Arial" w:hAnsi="Arial" w:cs="Arial"/>
        </w:rPr>
        <w:t xml:space="preserve">Як співорганізатори Конкурсу драматургічного перекладу імені Ірини Стешенко </w:t>
      </w:r>
      <w:r w:rsidRPr="00A609AD">
        <w:rPr>
          <w:rStyle w:val="xv78j7m"/>
          <w:rFonts w:ascii="Arial" w:hAnsi="Arial" w:cs="Arial"/>
        </w:rPr>
        <w:t>Theatre Translation Lab</w:t>
      </w:r>
      <w:r w:rsidRPr="00A609AD">
        <w:rPr>
          <w:rFonts w:ascii="Arial" w:hAnsi="Arial" w:cs="Arial"/>
        </w:rPr>
        <w:t xml:space="preserve">, </w:t>
      </w:r>
      <w:r w:rsidRPr="00A609AD">
        <w:rPr>
          <w:rStyle w:val="xv78j7m"/>
          <w:rFonts w:ascii="Arial" w:hAnsi="Arial" w:cs="Arial"/>
        </w:rPr>
        <w:t>Кафедра перекладознавства і контрастивної лінгвістики імені Григорія Кочура,</w:t>
      </w:r>
      <w:r w:rsidRPr="00A609AD">
        <w:rPr>
          <w:rFonts w:ascii="Arial" w:hAnsi="Arial" w:cs="Arial"/>
        </w:rPr>
        <w:t xml:space="preserve"> </w:t>
      </w:r>
      <w:r w:rsidRPr="00A609AD">
        <w:rPr>
          <w:rStyle w:val="xv78j7m"/>
          <w:rFonts w:ascii="Arial" w:hAnsi="Arial" w:cs="Arial"/>
        </w:rPr>
        <w:t>Кафедра міжкультурної комунікації та перекладу</w:t>
      </w:r>
      <w:r w:rsidRPr="00A609AD">
        <w:rPr>
          <w:rFonts w:ascii="Arial" w:hAnsi="Arial" w:cs="Arial"/>
        </w:rPr>
        <w:t xml:space="preserve"> і ЛНУ ім. Івана Франка запрошують перекладачів та студентів-філологів до участі в конкурсі перекладу української класичної драматургії. </w:t>
      </w:r>
      <w:r w:rsidRPr="00A609AD">
        <w:rPr>
          <w:rFonts w:ascii="Arial" w:hAnsi="Arial" w:cs="Arial"/>
        </w:rPr>
        <w:br/>
      </w:r>
      <w:r w:rsidRPr="00A609AD">
        <w:rPr>
          <w:rFonts w:ascii="Arial" w:hAnsi="Arial" w:cs="Arial"/>
        </w:rPr>
        <w:br/>
      </w:r>
      <w:r w:rsidRPr="00A609AD">
        <w:rPr>
          <w:rStyle w:val="xexx8yu"/>
          <w:rFonts w:ascii="Segoe UI Symbol" w:hAnsi="Segoe UI Symbol" w:cs="Segoe UI Symbol"/>
        </w:rPr>
        <w:t>📘</w:t>
      </w:r>
      <w:r w:rsidRPr="00A609AD">
        <w:rPr>
          <w:rFonts w:ascii="Arial" w:hAnsi="Arial" w:cs="Arial"/>
        </w:rPr>
        <w:t xml:space="preserve"> Інформацію про умови конкурсу, партнерів та текст для перекладу можна знайти за посиланням:</w:t>
      </w:r>
      <w:r w:rsidRPr="00A609AD">
        <w:rPr>
          <w:rFonts w:ascii="Arial" w:hAnsi="Arial" w:cs="Arial"/>
        </w:rPr>
        <w:br/>
      </w:r>
      <w:hyperlink r:id="rId8" w:history="1">
        <w:r w:rsidRPr="00A609AD">
          <w:rPr>
            <w:rStyle w:val="a3"/>
            <w:rFonts w:ascii="Arial" w:hAnsi="Arial" w:cs="Arial"/>
          </w:rPr>
          <w:t>https://ukrdrama.ui.org.ua/en/news/drugiy-konkurs-dramaturgichnogo-perekladu-imeni-irini-steshenko</w:t>
        </w:r>
      </w:hyperlink>
      <w:r w:rsidRPr="00A609AD">
        <w:rPr>
          <w:rFonts w:ascii="Arial" w:hAnsi="Arial" w:cs="Arial"/>
        </w:rPr>
        <w:br/>
      </w:r>
      <w:r w:rsidRPr="00A609AD">
        <w:rPr>
          <w:rFonts w:ascii="Arial" w:hAnsi="Arial" w:cs="Arial"/>
        </w:rPr>
        <w:br/>
      </w:r>
      <w:r w:rsidRPr="00A609AD">
        <w:rPr>
          <w:rStyle w:val="xexx8yu"/>
          <w:rFonts w:ascii="Segoe UI Symbol" w:hAnsi="Segoe UI Symbol" w:cs="Segoe UI Symbol"/>
        </w:rPr>
        <w:t>🎭</w:t>
      </w:r>
      <w:r w:rsidRPr="00A609AD">
        <w:rPr>
          <w:rFonts w:ascii="Arial" w:hAnsi="Arial" w:cs="Arial"/>
        </w:rPr>
        <w:t xml:space="preserve">Цьогоріч Конкурс драматургічного перекладу імені Ірини Стешенко відбудеться вдруге. Минулого року перекладачі перекладали уривок з п’єси «Украдене щастя» Івана Франка англійською мовою. Мовою перекладу конкурсу у 2023 році буде німецька. Твір, з яким працюватимуть перекладачі - п’єса «Блакитна троянда» Лесі Українки. </w:t>
      </w:r>
      <w:r w:rsidRPr="00A609AD">
        <w:rPr>
          <w:rFonts w:ascii="Arial" w:hAnsi="Arial" w:cs="Arial"/>
        </w:rPr>
        <w:br/>
      </w:r>
      <w:r w:rsidRPr="00A609AD">
        <w:rPr>
          <w:rFonts w:ascii="Arial" w:hAnsi="Arial" w:cs="Arial"/>
        </w:rPr>
        <w:br/>
      </w:r>
      <w:r w:rsidRPr="00A609AD">
        <w:rPr>
          <w:rStyle w:val="xexx8yu"/>
          <w:rFonts w:ascii="Segoe UI Symbol" w:hAnsi="Segoe UI Symbol" w:cs="Segoe UI Symbol"/>
        </w:rPr>
        <w:t>🎭</w:t>
      </w:r>
      <w:r w:rsidRPr="00A609AD">
        <w:rPr>
          <w:rFonts w:ascii="Arial" w:hAnsi="Arial" w:cs="Arial"/>
        </w:rPr>
        <w:t xml:space="preserve">Конкурс відбувається у три етапи. </w:t>
      </w:r>
      <w:r w:rsidRPr="00A609AD">
        <w:rPr>
          <w:rFonts w:ascii="Arial" w:hAnsi="Arial" w:cs="Arial"/>
        </w:rPr>
        <w:br/>
      </w:r>
      <w:r w:rsidRPr="00A609AD">
        <w:rPr>
          <w:rFonts w:ascii="Arial" w:hAnsi="Arial" w:cs="Arial"/>
        </w:rPr>
        <w:br/>
      </w:r>
      <w:r w:rsidRPr="00A609AD">
        <w:rPr>
          <w:rStyle w:val="xexx8yu"/>
          <w:rFonts w:ascii="Segoe UI Symbol" w:hAnsi="Segoe UI Symbol" w:cs="Segoe UI Symbol"/>
        </w:rPr>
        <w:t>🎭</w:t>
      </w:r>
      <w:r w:rsidRPr="00A609AD">
        <w:rPr>
          <w:rFonts w:ascii="Arial" w:hAnsi="Arial" w:cs="Arial"/>
        </w:rPr>
        <w:t xml:space="preserve"> На першому етапі, що триває з моменту публічного оголошення Конкурсу 30 жовтня 2023, усім зацікавленим перекладачам пропонуємо перекласти фрагмент з п’єси Лесі Українки «Блакитна троянда», який обрали організатори Конкурсу. Перекладений уривок необхідно долучити до заявки, заповнити яку можна за посиланням </w:t>
      </w:r>
      <w:hyperlink r:id="rId9" w:history="1">
        <w:r w:rsidRPr="00A609AD">
          <w:rPr>
            <w:rStyle w:val="a3"/>
            <w:rFonts w:ascii="Arial" w:hAnsi="Arial" w:cs="Arial"/>
          </w:rPr>
          <w:t>https://forms.gle/bSMMWXL4WiPfVV828</w:t>
        </w:r>
      </w:hyperlink>
      <w:r w:rsidRPr="00A609AD">
        <w:rPr>
          <w:rFonts w:ascii="Arial" w:hAnsi="Arial" w:cs="Arial"/>
        </w:rPr>
        <w:t xml:space="preserve"> </w:t>
      </w:r>
      <w:r w:rsidRPr="00A609AD">
        <w:rPr>
          <w:rFonts w:ascii="Arial" w:hAnsi="Arial" w:cs="Arial"/>
        </w:rPr>
        <w:br/>
        <w:t xml:space="preserve">до 26 листопада 2023 (до 23:59 за київським часом). </w:t>
      </w:r>
      <w:r w:rsidRPr="00A609AD">
        <w:rPr>
          <w:rFonts w:ascii="Arial" w:hAnsi="Arial" w:cs="Arial"/>
        </w:rPr>
        <w:br/>
      </w:r>
      <w:r w:rsidRPr="00A609AD">
        <w:rPr>
          <w:rFonts w:ascii="Arial" w:hAnsi="Arial" w:cs="Arial"/>
        </w:rPr>
        <w:br/>
      </w:r>
      <w:r w:rsidRPr="00A609AD">
        <w:rPr>
          <w:rStyle w:val="xexx8yu"/>
          <w:rFonts w:ascii="Segoe UI Symbol" w:hAnsi="Segoe UI Symbol" w:cs="Segoe UI Symbol"/>
        </w:rPr>
        <w:t>🎭</w:t>
      </w:r>
      <w:r w:rsidRPr="00A609AD">
        <w:rPr>
          <w:rFonts w:ascii="Arial" w:hAnsi="Arial" w:cs="Arial"/>
        </w:rPr>
        <w:t xml:space="preserve"> На другому етапі, після анонімного оцінювання перекладів відповідно до визначених критеріїв конкурсною комісією, що складається із експертів у галузі перекладу та драматургії, 18 грудня 2023 року буде оголошено переможця Конкурсу. Переможцю Конкурсу буде запропоновано перекласти п’єсу у повному обсязі. В разі згоди, з переможцем буде підписано контракт для завершення перекладу в обумовлені терміни. </w:t>
      </w:r>
      <w:r w:rsidRPr="00A609AD">
        <w:rPr>
          <w:rFonts w:ascii="Arial" w:hAnsi="Arial" w:cs="Arial"/>
        </w:rPr>
        <w:br/>
      </w:r>
      <w:r w:rsidRPr="00A609AD">
        <w:rPr>
          <w:rFonts w:ascii="Arial" w:hAnsi="Arial" w:cs="Arial"/>
        </w:rPr>
        <w:br/>
      </w:r>
      <w:r w:rsidRPr="00A609AD">
        <w:rPr>
          <w:rStyle w:val="xexx8yu"/>
          <w:rFonts w:ascii="Segoe UI Symbol" w:hAnsi="Segoe UI Symbol" w:cs="Segoe UI Symbol"/>
        </w:rPr>
        <w:t>🎭</w:t>
      </w:r>
      <w:r w:rsidRPr="00A609AD">
        <w:rPr>
          <w:rFonts w:ascii="Arial" w:hAnsi="Arial" w:cs="Arial"/>
        </w:rPr>
        <w:t xml:space="preserve"> На третьому етапі, після завершення перекладу та його редагування, переклад буде розміщено на порталі перекладів української драматургії Ukrainian Drama Translations. </w:t>
      </w:r>
      <w:r w:rsidRPr="00A609AD">
        <w:rPr>
          <w:rFonts w:ascii="Arial" w:hAnsi="Arial" w:cs="Arial"/>
        </w:rPr>
        <w:br/>
        <w:t>Участь у Конкурсі можуть взяти громадяни України віком від 18 років, які володіють німецькою мовою на високому рівні. Заохочуємо також студентів старших курсів перекладацьких відділень та перекладачів-аматорів спробувати свої сили у перекладі класичної драматургії.</w:t>
      </w:r>
    </w:p>
    <w:p w:rsidR="00A95AF3" w:rsidRPr="00A609AD" w:rsidRDefault="00A95AF3" w:rsidP="00114464">
      <w:pPr>
        <w:spacing w:after="120" w:line="276" w:lineRule="atLeast"/>
        <w:textAlignment w:val="baseline"/>
        <w:outlineLvl w:val="0"/>
        <w:rPr>
          <w:rFonts w:ascii="Arial" w:hAnsi="Arial" w:cs="Arial"/>
        </w:rPr>
      </w:pPr>
    </w:p>
    <w:sectPr w:rsidR="00A95AF3" w:rsidRPr="00A609A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1608E"/>
    <w:multiLevelType w:val="hybridMultilevel"/>
    <w:tmpl w:val="18A2551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5DC1F29"/>
    <w:multiLevelType w:val="hybridMultilevel"/>
    <w:tmpl w:val="E2EC2D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6116792"/>
    <w:multiLevelType w:val="hybridMultilevel"/>
    <w:tmpl w:val="E2EC2D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C22"/>
    <w:rsid w:val="00114464"/>
    <w:rsid w:val="00203CFD"/>
    <w:rsid w:val="003478B8"/>
    <w:rsid w:val="00440010"/>
    <w:rsid w:val="00472428"/>
    <w:rsid w:val="0072186C"/>
    <w:rsid w:val="007417AF"/>
    <w:rsid w:val="0076211C"/>
    <w:rsid w:val="008A7C22"/>
    <w:rsid w:val="009550ED"/>
    <w:rsid w:val="009A63E6"/>
    <w:rsid w:val="009A7BA1"/>
    <w:rsid w:val="00A609AD"/>
    <w:rsid w:val="00A95AF3"/>
    <w:rsid w:val="00DB2C72"/>
    <w:rsid w:val="00F25D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1AB24"/>
  <w15:chartTrackingRefBased/>
  <w15:docId w15:val="{7FAFA7A8-DA63-4E7D-921B-24E5AC9C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4464"/>
    <w:rPr>
      <w:color w:val="0563C1" w:themeColor="hyperlink"/>
      <w:u w:val="single"/>
    </w:rPr>
  </w:style>
  <w:style w:type="character" w:customStyle="1" w:styleId="xfm1719933579">
    <w:name w:val="xfm_1719933579"/>
    <w:basedOn w:val="a0"/>
    <w:rsid w:val="00114464"/>
  </w:style>
  <w:style w:type="paragraph" w:styleId="a4">
    <w:name w:val="List Paragraph"/>
    <w:basedOn w:val="a"/>
    <w:uiPriority w:val="34"/>
    <w:qFormat/>
    <w:rsid w:val="00114464"/>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xexx8yu">
    <w:name w:val="xexx8yu"/>
    <w:basedOn w:val="a0"/>
    <w:rsid w:val="00A95AF3"/>
  </w:style>
  <w:style w:type="character" w:customStyle="1" w:styleId="xv78j7m">
    <w:name w:val="xv78j7m"/>
    <w:basedOn w:val="a0"/>
    <w:rsid w:val="00A95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88554">
      <w:bodyDiv w:val="1"/>
      <w:marLeft w:val="0"/>
      <w:marRight w:val="0"/>
      <w:marTop w:val="0"/>
      <w:marBottom w:val="0"/>
      <w:divBdr>
        <w:top w:val="none" w:sz="0" w:space="0" w:color="auto"/>
        <w:left w:val="none" w:sz="0" w:space="0" w:color="auto"/>
        <w:bottom w:val="none" w:sz="0" w:space="0" w:color="auto"/>
        <w:right w:val="none" w:sz="0" w:space="0" w:color="auto"/>
      </w:divBdr>
      <w:divsChild>
        <w:div w:id="671613949">
          <w:marLeft w:val="0"/>
          <w:marRight w:val="0"/>
          <w:marTop w:val="0"/>
          <w:marBottom w:val="0"/>
          <w:divBdr>
            <w:top w:val="none" w:sz="0" w:space="0" w:color="auto"/>
            <w:left w:val="none" w:sz="0" w:space="0" w:color="auto"/>
            <w:bottom w:val="none" w:sz="0" w:space="0" w:color="auto"/>
            <w:right w:val="none" w:sz="0" w:space="0" w:color="auto"/>
          </w:divBdr>
        </w:div>
        <w:div w:id="1919707591">
          <w:marLeft w:val="0"/>
          <w:marRight w:val="0"/>
          <w:marTop w:val="0"/>
          <w:marBottom w:val="0"/>
          <w:divBdr>
            <w:top w:val="none" w:sz="0" w:space="0" w:color="auto"/>
            <w:left w:val="none" w:sz="0" w:space="0" w:color="auto"/>
            <w:bottom w:val="none" w:sz="0" w:space="0" w:color="auto"/>
            <w:right w:val="none" w:sz="0" w:space="0" w:color="auto"/>
          </w:divBdr>
        </w:div>
        <w:div w:id="2002198598">
          <w:marLeft w:val="0"/>
          <w:marRight w:val="0"/>
          <w:marTop w:val="0"/>
          <w:marBottom w:val="0"/>
          <w:divBdr>
            <w:top w:val="none" w:sz="0" w:space="0" w:color="auto"/>
            <w:left w:val="none" w:sz="0" w:space="0" w:color="auto"/>
            <w:bottom w:val="none" w:sz="0" w:space="0" w:color="auto"/>
            <w:right w:val="none" w:sz="0" w:space="0" w:color="auto"/>
          </w:divBdr>
        </w:div>
        <w:div w:id="1733964233">
          <w:marLeft w:val="0"/>
          <w:marRight w:val="0"/>
          <w:marTop w:val="0"/>
          <w:marBottom w:val="0"/>
          <w:divBdr>
            <w:top w:val="none" w:sz="0" w:space="0" w:color="auto"/>
            <w:left w:val="none" w:sz="0" w:space="0" w:color="auto"/>
            <w:bottom w:val="none" w:sz="0" w:space="0" w:color="auto"/>
            <w:right w:val="none" w:sz="0" w:space="0" w:color="auto"/>
          </w:divBdr>
        </w:div>
        <w:div w:id="204757373">
          <w:marLeft w:val="0"/>
          <w:marRight w:val="0"/>
          <w:marTop w:val="0"/>
          <w:marBottom w:val="0"/>
          <w:divBdr>
            <w:top w:val="none" w:sz="0" w:space="0" w:color="auto"/>
            <w:left w:val="none" w:sz="0" w:space="0" w:color="auto"/>
            <w:bottom w:val="none" w:sz="0" w:space="0" w:color="auto"/>
            <w:right w:val="none" w:sz="0" w:space="0" w:color="auto"/>
          </w:divBdr>
        </w:div>
      </w:divsChild>
    </w:div>
    <w:div w:id="645355241">
      <w:bodyDiv w:val="1"/>
      <w:marLeft w:val="0"/>
      <w:marRight w:val="0"/>
      <w:marTop w:val="0"/>
      <w:marBottom w:val="0"/>
      <w:divBdr>
        <w:top w:val="none" w:sz="0" w:space="0" w:color="auto"/>
        <w:left w:val="none" w:sz="0" w:space="0" w:color="auto"/>
        <w:bottom w:val="none" w:sz="0" w:space="0" w:color="auto"/>
        <w:right w:val="none" w:sz="0" w:space="0" w:color="auto"/>
      </w:divBdr>
      <w:divsChild>
        <w:div w:id="917594486">
          <w:marLeft w:val="0"/>
          <w:marRight w:val="0"/>
          <w:marTop w:val="0"/>
          <w:marBottom w:val="0"/>
          <w:divBdr>
            <w:top w:val="none" w:sz="0" w:space="0" w:color="auto"/>
            <w:left w:val="none" w:sz="0" w:space="0" w:color="auto"/>
            <w:bottom w:val="none" w:sz="0" w:space="0" w:color="auto"/>
            <w:right w:val="none" w:sz="0" w:space="0" w:color="auto"/>
          </w:divBdr>
        </w:div>
        <w:div w:id="1208712936">
          <w:marLeft w:val="0"/>
          <w:marRight w:val="-16178"/>
          <w:marTop w:val="0"/>
          <w:marBottom w:val="0"/>
          <w:divBdr>
            <w:top w:val="none" w:sz="0" w:space="0" w:color="auto"/>
            <w:left w:val="none" w:sz="0" w:space="0" w:color="auto"/>
            <w:bottom w:val="none" w:sz="0" w:space="0" w:color="auto"/>
            <w:right w:val="none" w:sz="0" w:space="0" w:color="auto"/>
          </w:divBdr>
          <w:divsChild>
            <w:div w:id="1009481441">
              <w:marLeft w:val="0"/>
              <w:marRight w:val="0"/>
              <w:marTop w:val="0"/>
              <w:marBottom w:val="360"/>
              <w:divBdr>
                <w:top w:val="single" w:sz="36" w:space="12" w:color="AC145A"/>
                <w:left w:val="none" w:sz="0" w:space="15" w:color="AC145A"/>
                <w:bottom w:val="none" w:sz="0" w:space="12" w:color="AC145A"/>
                <w:right w:val="none" w:sz="0" w:space="15" w:color="AC145A"/>
              </w:divBdr>
              <w:divsChild>
                <w:div w:id="1908883792">
                  <w:marLeft w:val="-597"/>
                  <w:marRight w:val="-597"/>
                  <w:marTop w:val="0"/>
                  <w:marBottom w:val="150"/>
                  <w:divBdr>
                    <w:top w:val="none" w:sz="0" w:space="0" w:color="auto"/>
                    <w:left w:val="none" w:sz="0" w:space="0" w:color="auto"/>
                    <w:bottom w:val="none" w:sz="0" w:space="0" w:color="auto"/>
                    <w:right w:val="none" w:sz="0" w:space="0" w:color="auto"/>
                  </w:divBdr>
                  <w:divsChild>
                    <w:div w:id="1273171468">
                      <w:marLeft w:val="0"/>
                      <w:marRight w:val="0"/>
                      <w:marTop w:val="0"/>
                      <w:marBottom w:val="0"/>
                      <w:divBdr>
                        <w:top w:val="none" w:sz="0" w:space="0" w:color="auto"/>
                        <w:left w:val="none" w:sz="0" w:space="0" w:color="auto"/>
                        <w:bottom w:val="none" w:sz="0" w:space="0" w:color="auto"/>
                        <w:right w:val="none" w:sz="0" w:space="0" w:color="auto"/>
                      </w:divBdr>
                      <w:divsChild>
                        <w:div w:id="107890958">
                          <w:marLeft w:val="0"/>
                          <w:marRight w:val="0"/>
                          <w:marTop w:val="0"/>
                          <w:marBottom w:val="0"/>
                          <w:divBdr>
                            <w:top w:val="none" w:sz="0" w:space="0" w:color="auto"/>
                            <w:left w:val="none" w:sz="0" w:space="0" w:color="auto"/>
                            <w:bottom w:val="none" w:sz="0" w:space="0" w:color="auto"/>
                            <w:right w:val="none" w:sz="0" w:space="0" w:color="auto"/>
                          </w:divBdr>
                          <w:divsChild>
                            <w:div w:id="2753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rdrama.ui.org.ua/en/news/drugiy-konkurs-dramaturgichnogo-perekladu-imeni-irini-steshenko" TargetMode="External"/><Relationship Id="rId3" Type="http://schemas.openxmlformats.org/officeDocument/2006/relationships/settings" Target="settings.xml"/><Relationship Id="rId7" Type="http://schemas.openxmlformats.org/officeDocument/2006/relationships/hyperlink" Target="https://teams.microsoft.com/l/meetup-join/19%3a960d11964c4e4d2cae45da6086503671%40thread.tacv2/1698840643848?context=%7b%22Tid%22%3a%2270a28522-969b-451f-bdb2-abfea3aaa5bf%22%2c%22Oid%22%3a%22c1486403-b0ec-4166-baff-8e4e674462f7%22%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ademia.edu/107742039/Dzera_Oksana_Shmiher_Taras_A_Chronology_of_Ukrainian_biblical_and_liturgical_translation_Lviv_2023_71_p?email_work_card=title" TargetMode="External"/><Relationship Id="rId11" Type="http://schemas.openxmlformats.org/officeDocument/2006/relationships/theme" Target="theme/theme1.xml"/><Relationship Id="rId5" Type="http://schemas.openxmlformats.org/officeDocument/2006/relationships/hyperlink" Target="https://www.ucl.ac.uk/ssees/events/2023/nov/nothing-happened-translation-studies-james-holm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s.gle/bSMMWXL4WiPfVV8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576</TotalTime>
  <Pages>6</Pages>
  <Words>7552</Words>
  <Characters>4305</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Дзера</dc:creator>
  <cp:keywords/>
  <dc:description/>
  <cp:lastModifiedBy>Оксана Дзера</cp:lastModifiedBy>
  <cp:revision>12</cp:revision>
  <dcterms:created xsi:type="dcterms:W3CDTF">2023-11-06T09:39:00Z</dcterms:created>
  <dcterms:modified xsi:type="dcterms:W3CDTF">2023-11-06T20:10:00Z</dcterms:modified>
</cp:coreProperties>
</file>