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A5" w:rsidRDefault="006A33A5" w:rsidP="006A33A5">
      <w:pPr>
        <w:pStyle w:val="Default"/>
      </w:pPr>
    </w:p>
    <w:p w:rsidR="006A33A5" w:rsidRPr="006A33A5" w:rsidRDefault="006A33A5" w:rsidP="006A33A5">
      <w:pPr>
        <w:pStyle w:val="Default"/>
        <w:jc w:val="center"/>
        <w:rPr>
          <w:sz w:val="28"/>
          <w:szCs w:val="28"/>
        </w:rPr>
      </w:pPr>
      <w:r w:rsidRPr="006A33A5">
        <w:rPr>
          <w:b/>
          <w:bCs/>
          <w:sz w:val="28"/>
          <w:szCs w:val="28"/>
        </w:rPr>
        <w:t>СПИСОК ЗАПИТАНЬ НА ДЕРЖАВНИЙ ІСПИТ</w:t>
      </w:r>
    </w:p>
    <w:p w:rsidR="006A33A5" w:rsidRPr="006A33A5" w:rsidRDefault="006A33A5" w:rsidP="006A33A5">
      <w:pPr>
        <w:pStyle w:val="Default"/>
        <w:jc w:val="center"/>
        <w:rPr>
          <w:sz w:val="28"/>
          <w:szCs w:val="28"/>
        </w:rPr>
      </w:pPr>
      <w:r w:rsidRPr="006A33A5">
        <w:rPr>
          <w:b/>
          <w:bCs/>
          <w:sz w:val="28"/>
          <w:szCs w:val="28"/>
        </w:rPr>
        <w:t>З</w:t>
      </w:r>
    </w:p>
    <w:p w:rsidR="006A33A5" w:rsidRPr="006A33A5" w:rsidRDefault="006A33A5" w:rsidP="006A33A5">
      <w:pPr>
        <w:pStyle w:val="Default"/>
        <w:jc w:val="center"/>
        <w:rPr>
          <w:sz w:val="28"/>
          <w:szCs w:val="28"/>
        </w:rPr>
      </w:pPr>
      <w:r w:rsidRPr="006A33A5">
        <w:rPr>
          <w:b/>
          <w:bCs/>
          <w:sz w:val="28"/>
          <w:szCs w:val="28"/>
          <w:lang w:val="uk-UA"/>
        </w:rPr>
        <w:t xml:space="preserve">ПЕРШОЇ ІНОЗЕМНОЇ </w:t>
      </w:r>
      <w:r w:rsidRPr="006A33A5">
        <w:rPr>
          <w:b/>
          <w:bCs/>
          <w:sz w:val="28"/>
          <w:szCs w:val="28"/>
        </w:rPr>
        <w:t>(</w:t>
      </w:r>
      <w:r w:rsidRPr="006A33A5">
        <w:rPr>
          <w:b/>
          <w:bCs/>
          <w:sz w:val="28"/>
          <w:szCs w:val="28"/>
          <w:lang w:val="uk-UA"/>
        </w:rPr>
        <w:t>ІСПАНСЬ</w:t>
      </w:r>
      <w:r w:rsidRPr="006A33A5">
        <w:rPr>
          <w:b/>
          <w:bCs/>
          <w:sz w:val="28"/>
          <w:szCs w:val="28"/>
        </w:rPr>
        <w:t>КОЇ) МОВИ</w:t>
      </w:r>
    </w:p>
    <w:p w:rsidR="006A33A5" w:rsidRPr="006A33A5" w:rsidRDefault="006A33A5" w:rsidP="006A33A5">
      <w:pPr>
        <w:pStyle w:val="Default"/>
        <w:jc w:val="center"/>
        <w:rPr>
          <w:sz w:val="28"/>
          <w:szCs w:val="28"/>
        </w:rPr>
      </w:pPr>
      <w:r w:rsidRPr="006A33A5">
        <w:rPr>
          <w:b/>
          <w:bCs/>
          <w:i/>
          <w:iCs/>
          <w:sz w:val="28"/>
          <w:szCs w:val="28"/>
        </w:rPr>
        <w:t>(</w:t>
      </w:r>
      <w:proofErr w:type="spellStart"/>
      <w:r w:rsidRPr="006A33A5">
        <w:rPr>
          <w:b/>
          <w:bCs/>
          <w:i/>
          <w:iCs/>
          <w:sz w:val="28"/>
          <w:szCs w:val="28"/>
        </w:rPr>
        <w:t>літня</w:t>
      </w:r>
      <w:proofErr w:type="spellEnd"/>
      <w:r w:rsidRPr="006A33A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A33A5">
        <w:rPr>
          <w:b/>
          <w:bCs/>
          <w:i/>
          <w:iCs/>
          <w:sz w:val="28"/>
          <w:szCs w:val="28"/>
        </w:rPr>
        <w:t>сесія</w:t>
      </w:r>
      <w:proofErr w:type="spellEnd"/>
      <w:r w:rsidRPr="006A33A5">
        <w:rPr>
          <w:b/>
          <w:bCs/>
          <w:i/>
          <w:iCs/>
          <w:sz w:val="28"/>
          <w:szCs w:val="28"/>
        </w:rPr>
        <w:t xml:space="preserve"> 2021 </w:t>
      </w:r>
      <w:proofErr w:type="spellStart"/>
      <w:r w:rsidRPr="006A33A5">
        <w:rPr>
          <w:b/>
          <w:bCs/>
          <w:i/>
          <w:iCs/>
          <w:sz w:val="28"/>
          <w:szCs w:val="28"/>
        </w:rPr>
        <w:t>навч</w:t>
      </w:r>
      <w:proofErr w:type="spellEnd"/>
      <w:r w:rsidRPr="006A33A5">
        <w:rPr>
          <w:b/>
          <w:bCs/>
          <w:i/>
          <w:iCs/>
          <w:sz w:val="28"/>
          <w:szCs w:val="28"/>
        </w:rPr>
        <w:t>. року)</w:t>
      </w:r>
    </w:p>
    <w:p w:rsidR="006A33A5" w:rsidRPr="006A33A5" w:rsidRDefault="006A33A5" w:rsidP="006A33A5">
      <w:pPr>
        <w:pStyle w:val="Default"/>
        <w:jc w:val="center"/>
        <w:rPr>
          <w:b/>
          <w:bCs/>
          <w:sz w:val="28"/>
          <w:szCs w:val="28"/>
        </w:rPr>
      </w:pPr>
    </w:p>
    <w:p w:rsidR="006A33A5" w:rsidRPr="006A33A5" w:rsidRDefault="006A33A5" w:rsidP="006A33A5">
      <w:pPr>
        <w:pStyle w:val="Default"/>
        <w:jc w:val="center"/>
        <w:rPr>
          <w:sz w:val="28"/>
          <w:szCs w:val="28"/>
        </w:rPr>
      </w:pPr>
      <w:r w:rsidRPr="006A33A5">
        <w:rPr>
          <w:b/>
          <w:bCs/>
          <w:sz w:val="28"/>
          <w:szCs w:val="28"/>
        </w:rPr>
        <w:t xml:space="preserve">для </w:t>
      </w:r>
      <w:proofErr w:type="spellStart"/>
      <w:r w:rsidRPr="006A33A5">
        <w:rPr>
          <w:b/>
          <w:bCs/>
          <w:sz w:val="28"/>
          <w:szCs w:val="28"/>
        </w:rPr>
        <w:t>студентів</w:t>
      </w:r>
      <w:proofErr w:type="spellEnd"/>
      <w:r w:rsidRPr="006A33A5">
        <w:rPr>
          <w:b/>
          <w:bCs/>
          <w:sz w:val="28"/>
          <w:szCs w:val="28"/>
        </w:rPr>
        <w:t xml:space="preserve"> 4-го курсу</w:t>
      </w:r>
    </w:p>
    <w:p w:rsidR="006A33A5" w:rsidRPr="006A33A5" w:rsidRDefault="006A33A5" w:rsidP="006A33A5">
      <w:pPr>
        <w:pStyle w:val="Default"/>
        <w:jc w:val="center"/>
        <w:rPr>
          <w:sz w:val="28"/>
          <w:szCs w:val="28"/>
        </w:rPr>
      </w:pPr>
      <w:proofErr w:type="spellStart"/>
      <w:r w:rsidRPr="006A33A5">
        <w:rPr>
          <w:b/>
          <w:bCs/>
          <w:sz w:val="28"/>
          <w:szCs w:val="28"/>
        </w:rPr>
        <w:t>першого</w:t>
      </w:r>
      <w:proofErr w:type="spellEnd"/>
      <w:r w:rsidRPr="006A33A5">
        <w:rPr>
          <w:b/>
          <w:bCs/>
          <w:sz w:val="28"/>
          <w:szCs w:val="28"/>
        </w:rPr>
        <w:t xml:space="preserve"> (</w:t>
      </w:r>
      <w:proofErr w:type="spellStart"/>
      <w:r w:rsidRPr="006A33A5">
        <w:rPr>
          <w:b/>
          <w:bCs/>
          <w:sz w:val="28"/>
          <w:szCs w:val="28"/>
        </w:rPr>
        <w:t>бакалаврського</w:t>
      </w:r>
      <w:proofErr w:type="spellEnd"/>
      <w:r w:rsidRPr="006A33A5">
        <w:rPr>
          <w:b/>
          <w:bCs/>
          <w:sz w:val="28"/>
          <w:szCs w:val="28"/>
        </w:rPr>
        <w:t xml:space="preserve">) </w:t>
      </w:r>
      <w:proofErr w:type="spellStart"/>
      <w:r w:rsidRPr="006A33A5">
        <w:rPr>
          <w:b/>
          <w:bCs/>
          <w:sz w:val="28"/>
          <w:szCs w:val="28"/>
        </w:rPr>
        <w:t>рівня</w:t>
      </w:r>
      <w:proofErr w:type="spellEnd"/>
      <w:r w:rsidRPr="006A33A5">
        <w:rPr>
          <w:b/>
          <w:bCs/>
          <w:sz w:val="28"/>
          <w:szCs w:val="28"/>
        </w:rPr>
        <w:t xml:space="preserve"> </w:t>
      </w:r>
      <w:proofErr w:type="spellStart"/>
      <w:r w:rsidRPr="006A33A5">
        <w:rPr>
          <w:b/>
          <w:bCs/>
          <w:sz w:val="28"/>
          <w:szCs w:val="28"/>
        </w:rPr>
        <w:t>вищої</w:t>
      </w:r>
      <w:proofErr w:type="spellEnd"/>
      <w:r w:rsidRPr="006A33A5">
        <w:rPr>
          <w:b/>
          <w:bCs/>
          <w:sz w:val="28"/>
          <w:szCs w:val="28"/>
        </w:rPr>
        <w:t xml:space="preserve"> </w:t>
      </w:r>
      <w:proofErr w:type="spellStart"/>
      <w:r w:rsidRPr="006A33A5">
        <w:rPr>
          <w:b/>
          <w:bCs/>
          <w:sz w:val="28"/>
          <w:szCs w:val="28"/>
        </w:rPr>
        <w:t>освіти</w:t>
      </w:r>
      <w:proofErr w:type="spellEnd"/>
    </w:p>
    <w:p w:rsidR="006A33A5" w:rsidRPr="006A33A5" w:rsidRDefault="006A33A5" w:rsidP="006A33A5">
      <w:pPr>
        <w:pStyle w:val="Default"/>
        <w:jc w:val="center"/>
        <w:rPr>
          <w:sz w:val="28"/>
          <w:szCs w:val="28"/>
        </w:rPr>
      </w:pPr>
      <w:proofErr w:type="spellStart"/>
      <w:r w:rsidRPr="006A33A5">
        <w:rPr>
          <w:b/>
          <w:bCs/>
          <w:sz w:val="28"/>
          <w:szCs w:val="28"/>
        </w:rPr>
        <w:t>спеціальності</w:t>
      </w:r>
      <w:proofErr w:type="spellEnd"/>
      <w:r w:rsidRPr="006A33A5">
        <w:rPr>
          <w:b/>
          <w:bCs/>
          <w:sz w:val="28"/>
          <w:szCs w:val="28"/>
        </w:rPr>
        <w:t xml:space="preserve"> «035 </w:t>
      </w:r>
      <w:proofErr w:type="spellStart"/>
      <w:r w:rsidRPr="006A33A5">
        <w:rPr>
          <w:b/>
          <w:bCs/>
          <w:sz w:val="28"/>
          <w:szCs w:val="28"/>
        </w:rPr>
        <w:t>Філологія</w:t>
      </w:r>
      <w:proofErr w:type="spellEnd"/>
      <w:r w:rsidRPr="006A33A5">
        <w:rPr>
          <w:b/>
          <w:bCs/>
          <w:sz w:val="28"/>
          <w:szCs w:val="28"/>
        </w:rPr>
        <w:t>»</w:t>
      </w:r>
    </w:p>
    <w:p w:rsidR="006A33A5" w:rsidRPr="006A33A5" w:rsidRDefault="006A33A5" w:rsidP="006A33A5">
      <w:pPr>
        <w:pStyle w:val="Default"/>
        <w:jc w:val="center"/>
        <w:rPr>
          <w:sz w:val="28"/>
          <w:szCs w:val="28"/>
        </w:rPr>
      </w:pPr>
      <w:proofErr w:type="spellStart"/>
      <w:r w:rsidRPr="006A33A5">
        <w:rPr>
          <w:b/>
          <w:bCs/>
          <w:sz w:val="28"/>
          <w:szCs w:val="28"/>
        </w:rPr>
        <w:t>спеціалізації</w:t>
      </w:r>
      <w:proofErr w:type="spellEnd"/>
      <w:r w:rsidRPr="006A33A5">
        <w:rPr>
          <w:b/>
          <w:bCs/>
          <w:sz w:val="28"/>
          <w:szCs w:val="28"/>
        </w:rPr>
        <w:t xml:space="preserve"> «035.05 </w:t>
      </w:r>
      <w:proofErr w:type="spellStart"/>
      <w:r w:rsidRPr="006A33A5">
        <w:rPr>
          <w:b/>
          <w:bCs/>
          <w:sz w:val="28"/>
          <w:szCs w:val="28"/>
        </w:rPr>
        <w:t>Романські</w:t>
      </w:r>
      <w:proofErr w:type="spellEnd"/>
      <w:r w:rsidRPr="006A33A5">
        <w:rPr>
          <w:b/>
          <w:bCs/>
          <w:sz w:val="28"/>
          <w:szCs w:val="28"/>
        </w:rPr>
        <w:t xml:space="preserve"> </w:t>
      </w:r>
      <w:proofErr w:type="spellStart"/>
      <w:r w:rsidRPr="006A33A5">
        <w:rPr>
          <w:b/>
          <w:bCs/>
          <w:sz w:val="28"/>
          <w:szCs w:val="28"/>
        </w:rPr>
        <w:t>мови</w:t>
      </w:r>
      <w:proofErr w:type="spellEnd"/>
      <w:r w:rsidRPr="006A33A5">
        <w:rPr>
          <w:b/>
          <w:bCs/>
          <w:sz w:val="28"/>
          <w:szCs w:val="28"/>
        </w:rPr>
        <w:t xml:space="preserve"> та </w:t>
      </w:r>
      <w:proofErr w:type="spellStart"/>
      <w:r w:rsidRPr="006A33A5">
        <w:rPr>
          <w:b/>
          <w:bCs/>
          <w:sz w:val="28"/>
          <w:szCs w:val="28"/>
        </w:rPr>
        <w:t>літератури</w:t>
      </w:r>
      <w:proofErr w:type="spellEnd"/>
      <w:r w:rsidRPr="006A33A5">
        <w:rPr>
          <w:b/>
          <w:bCs/>
          <w:sz w:val="28"/>
          <w:szCs w:val="28"/>
        </w:rPr>
        <w:t xml:space="preserve"> (переклад </w:t>
      </w:r>
      <w:proofErr w:type="spellStart"/>
      <w:r w:rsidRPr="006A33A5">
        <w:rPr>
          <w:b/>
          <w:bCs/>
          <w:sz w:val="28"/>
          <w:szCs w:val="28"/>
        </w:rPr>
        <w:t>включно</w:t>
      </w:r>
      <w:proofErr w:type="spellEnd"/>
      <w:r w:rsidRPr="006A33A5">
        <w:rPr>
          <w:b/>
          <w:bCs/>
          <w:sz w:val="28"/>
          <w:szCs w:val="28"/>
        </w:rPr>
        <w:t>)»</w:t>
      </w:r>
    </w:p>
    <w:p w:rsidR="00E101F8" w:rsidRPr="006A33A5" w:rsidRDefault="006A33A5" w:rsidP="006A3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33A5">
        <w:rPr>
          <w:rFonts w:ascii="Times New Roman" w:hAnsi="Times New Roman" w:cs="Times New Roman"/>
          <w:b/>
          <w:bCs/>
          <w:sz w:val="28"/>
          <w:szCs w:val="28"/>
        </w:rPr>
        <w:t>згідно</w:t>
      </w:r>
      <w:proofErr w:type="spellEnd"/>
      <w:r w:rsidRPr="006A33A5">
        <w:rPr>
          <w:rFonts w:ascii="Times New Roman" w:hAnsi="Times New Roman" w:cs="Times New Roman"/>
          <w:b/>
          <w:bCs/>
          <w:sz w:val="28"/>
          <w:szCs w:val="28"/>
        </w:rPr>
        <w:t xml:space="preserve"> з ОП «</w:t>
      </w:r>
      <w:r w:rsidRPr="006A33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Іспанська </w:t>
      </w:r>
      <w:proofErr w:type="spellStart"/>
      <w:r w:rsidRPr="006A33A5">
        <w:rPr>
          <w:rFonts w:ascii="Times New Roman" w:hAnsi="Times New Roman" w:cs="Times New Roman"/>
          <w:b/>
          <w:bCs/>
          <w:sz w:val="28"/>
          <w:szCs w:val="28"/>
        </w:rPr>
        <w:t>мова</w:t>
      </w:r>
      <w:proofErr w:type="spellEnd"/>
      <w:r w:rsidRPr="006A33A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A33A5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6A33A5">
        <w:rPr>
          <w:rFonts w:ascii="Times New Roman" w:hAnsi="Times New Roman" w:cs="Times New Roman"/>
          <w:b/>
          <w:bCs/>
          <w:sz w:val="28"/>
          <w:szCs w:val="28"/>
        </w:rPr>
        <w:t>» (2017 р.)</w:t>
      </w:r>
    </w:p>
    <w:p w:rsidR="006A33A5" w:rsidRPr="006A33A5" w:rsidRDefault="006A33A5" w:rsidP="006A3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A5" w:rsidRPr="00833453" w:rsidRDefault="006A33A5" w:rsidP="00833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34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1. </w:t>
      </w:r>
    </w:p>
    <w:p w:rsidR="006A33A5" w:rsidRPr="00833453" w:rsidRDefault="006A33A5" w:rsidP="00833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833453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Historia de la lengua española</w:t>
      </w:r>
    </w:p>
    <w:p w:rsidR="00833453" w:rsidRPr="00833453" w:rsidRDefault="00833453" w:rsidP="0083345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3345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33453">
        <w:rPr>
          <w:rFonts w:ascii="Times New Roman" w:hAnsi="Times New Roman" w:cs="Times New Roman"/>
          <w:sz w:val="28"/>
          <w:szCs w:val="28"/>
          <w:lang w:val="es-ES"/>
        </w:rPr>
        <w:t>Periodización de la historia de la lengua española.</w:t>
      </w:r>
    </w:p>
    <w:p w:rsidR="00833453" w:rsidRPr="00833453" w:rsidRDefault="00833453" w:rsidP="0083345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33453">
        <w:rPr>
          <w:rFonts w:ascii="Times New Roman" w:hAnsi="Times New Roman" w:cs="Times New Roman"/>
          <w:sz w:val="28"/>
          <w:szCs w:val="28"/>
          <w:lang w:val="es-ES"/>
        </w:rPr>
        <w:t>2. Latín vulgar de la Iberia.</w:t>
      </w:r>
    </w:p>
    <w:p w:rsidR="00833453" w:rsidRPr="00833453" w:rsidRDefault="00833453" w:rsidP="0083345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33453">
        <w:rPr>
          <w:rFonts w:ascii="Times New Roman" w:hAnsi="Times New Roman" w:cs="Times New Roman"/>
          <w:sz w:val="28"/>
          <w:szCs w:val="28"/>
          <w:lang w:val="es-ES"/>
        </w:rPr>
        <w:t>3. Literatura y lengua. Característica de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los primeros textos en romance castellanizado</w:t>
      </w:r>
      <w:r w:rsidRPr="00833453">
        <w:rPr>
          <w:rFonts w:ascii="Times New Roman" w:hAnsi="Times New Roman" w:cs="Times New Roman"/>
          <w:sz w:val="28"/>
          <w:szCs w:val="28"/>
          <w:lang w:val="es-ES"/>
        </w:rPr>
        <w:t>: «Glosas Emilianenses», «Glosas Silenses», «Cantar de Mío Cid».</w:t>
      </w:r>
    </w:p>
    <w:p w:rsidR="00833453" w:rsidRPr="00833453" w:rsidRDefault="00833453" w:rsidP="0083345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33453">
        <w:rPr>
          <w:rFonts w:ascii="Times New Roman" w:hAnsi="Times New Roman" w:cs="Times New Roman"/>
          <w:sz w:val="28"/>
          <w:szCs w:val="28"/>
          <w:lang w:val="es-ES"/>
        </w:rPr>
        <w:t xml:space="preserve">4. Reconquista y su papel en la evolución de la lengua literaria castellana. Alfonso X El Sabio, su mérito y contribución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a </w:t>
      </w:r>
      <w:r w:rsidRPr="00833453">
        <w:rPr>
          <w:rFonts w:ascii="Times New Roman" w:hAnsi="Times New Roman" w:cs="Times New Roman"/>
          <w:sz w:val="28"/>
          <w:szCs w:val="28"/>
          <w:lang w:val="es-ES"/>
        </w:rPr>
        <w:t>la evolución de la lengua española.</w:t>
      </w:r>
    </w:p>
    <w:p w:rsidR="00833453" w:rsidRPr="00833453" w:rsidRDefault="00833453" w:rsidP="0083345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33453">
        <w:rPr>
          <w:rFonts w:ascii="Times New Roman" w:hAnsi="Times New Roman" w:cs="Times New Roman"/>
          <w:sz w:val="28"/>
          <w:szCs w:val="28"/>
          <w:lang w:val="es-ES"/>
        </w:rPr>
        <w:t>5. Influjo de los galicismos en el desarrollo del sistema léxico del español medieval.</w:t>
      </w:r>
    </w:p>
    <w:p w:rsidR="00833453" w:rsidRPr="00833453" w:rsidRDefault="00833453" w:rsidP="0083345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33453">
        <w:rPr>
          <w:rFonts w:ascii="Times New Roman" w:hAnsi="Times New Roman" w:cs="Times New Roman"/>
          <w:sz w:val="28"/>
          <w:szCs w:val="28"/>
          <w:lang w:val="es-ES"/>
        </w:rPr>
        <w:t xml:space="preserve">6. </w:t>
      </w:r>
      <w:r w:rsidRPr="008334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33453">
        <w:rPr>
          <w:rFonts w:ascii="Times New Roman" w:hAnsi="Times New Roman" w:cs="Times New Roman"/>
          <w:sz w:val="28"/>
          <w:szCs w:val="28"/>
          <w:lang w:val="es-ES"/>
        </w:rPr>
        <w:t>Gramática de la lengua castellana</w:t>
      </w:r>
      <w:r w:rsidRPr="008334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33453">
        <w:rPr>
          <w:rFonts w:ascii="Times New Roman" w:hAnsi="Times New Roman" w:cs="Times New Roman"/>
          <w:sz w:val="28"/>
          <w:szCs w:val="28"/>
          <w:lang w:val="es-ES"/>
        </w:rPr>
        <w:t xml:space="preserve"> de Antonio de Nebrija – primera gramática de la lengua castellana.</w:t>
      </w:r>
    </w:p>
    <w:p w:rsidR="00833453" w:rsidRPr="00833453" w:rsidRDefault="00833453" w:rsidP="0083345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33453">
        <w:rPr>
          <w:rFonts w:ascii="Times New Roman" w:hAnsi="Times New Roman" w:cs="Times New Roman"/>
          <w:sz w:val="28"/>
          <w:szCs w:val="28"/>
          <w:lang w:val="es-ES"/>
        </w:rPr>
        <w:t>7. Particularidades morfosintácticas del español del Siglo de Oro.</w:t>
      </w:r>
    </w:p>
    <w:p w:rsidR="00833453" w:rsidRPr="00833453" w:rsidRDefault="00833453" w:rsidP="0083345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33453">
        <w:rPr>
          <w:rFonts w:ascii="Times New Roman" w:hAnsi="Times New Roman" w:cs="Times New Roman"/>
          <w:sz w:val="28"/>
          <w:szCs w:val="28"/>
          <w:lang w:val="es-ES"/>
        </w:rPr>
        <w:t xml:space="preserve">8. Vocabulario del español del Siglo de Oro. </w:t>
      </w:r>
    </w:p>
    <w:p w:rsidR="00833453" w:rsidRPr="00833453" w:rsidRDefault="00833453" w:rsidP="0083345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33453">
        <w:rPr>
          <w:rFonts w:ascii="Times New Roman" w:hAnsi="Times New Roman" w:cs="Times New Roman"/>
          <w:sz w:val="28"/>
          <w:szCs w:val="28"/>
          <w:lang w:val="es-ES"/>
        </w:rPr>
        <w:t>9. Característica sociolingüística del español moderno. La creación de la RAE.</w:t>
      </w:r>
      <w:r w:rsidRPr="00833453">
        <w:rPr>
          <w:rFonts w:ascii="Times New Roman" w:hAnsi="Times New Roman" w:cs="Times New Roman"/>
          <w:lang w:val="es-ES_tradnl"/>
        </w:rPr>
        <w:t xml:space="preserve"> </w:t>
      </w:r>
      <w:r w:rsidRPr="00833453">
        <w:rPr>
          <w:rFonts w:ascii="Times New Roman" w:hAnsi="Times New Roman" w:cs="Times New Roman"/>
          <w:sz w:val="28"/>
          <w:szCs w:val="28"/>
          <w:lang w:val="es-ES"/>
        </w:rPr>
        <w:t>El Diccionario de Autoridades.</w:t>
      </w:r>
    </w:p>
    <w:p w:rsidR="00833453" w:rsidRPr="00833453" w:rsidRDefault="00833453" w:rsidP="0083345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33453">
        <w:rPr>
          <w:rFonts w:ascii="Times New Roman" w:hAnsi="Times New Roman" w:cs="Times New Roman"/>
          <w:sz w:val="28"/>
          <w:szCs w:val="28"/>
          <w:lang w:val="es-ES"/>
        </w:rPr>
        <w:t xml:space="preserve">10. Característica sociolingüística del español actual y sus particularidades en América Latina. </w:t>
      </w:r>
    </w:p>
    <w:p w:rsidR="006A33A5" w:rsidRPr="006A33A5" w:rsidRDefault="006A33A5" w:rsidP="00833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6A33A5" w:rsidRPr="006A33A5" w:rsidRDefault="006A33A5" w:rsidP="00833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33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2. </w:t>
      </w:r>
    </w:p>
    <w:p w:rsidR="006A33A5" w:rsidRPr="006A33A5" w:rsidRDefault="006A33A5" w:rsidP="00833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6A33A5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Lexicología de la lengua española</w:t>
      </w:r>
    </w:p>
    <w:p w:rsidR="006A33A5" w:rsidRDefault="006A33A5" w:rsidP="00833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6A33A5">
        <w:rPr>
          <w:rFonts w:ascii="Times New Roman" w:hAnsi="Times New Roman" w:cs="Times New Roman"/>
          <w:sz w:val="28"/>
          <w:szCs w:val="28"/>
          <w:lang w:val="es-ES_tradnl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El objeto de estudio de la lexìcología. </w:t>
      </w:r>
      <w:r w:rsidRPr="006A33A5">
        <w:rPr>
          <w:rFonts w:ascii="Times New Roman" w:hAnsi="Times New Roman" w:cs="Times New Roman"/>
          <w:sz w:val="28"/>
          <w:szCs w:val="28"/>
          <w:lang w:val="es-ES_tradnl"/>
        </w:rPr>
        <w:t xml:space="preserve">Palabras patrimoniales y préstamos </w:t>
      </w:r>
    </w:p>
    <w:p w:rsidR="006A33A5" w:rsidRPr="006A33A5" w:rsidRDefault="006A33A5" w:rsidP="00833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6A33A5">
        <w:rPr>
          <w:rFonts w:ascii="Times New Roman" w:hAnsi="Times New Roman" w:cs="Times New Roman"/>
          <w:sz w:val="28"/>
          <w:szCs w:val="28"/>
          <w:lang w:val="es-ES_tradnl"/>
        </w:rPr>
        <w:t xml:space="preserve">2. La noción del anglicismo; vías de su adaptación en el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español</w:t>
      </w:r>
    </w:p>
    <w:p w:rsidR="006A33A5" w:rsidRPr="006A33A5" w:rsidRDefault="006A33A5" w:rsidP="006A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6A33A5">
        <w:rPr>
          <w:rFonts w:ascii="Times New Roman" w:hAnsi="Times New Roman" w:cs="Times New Roman"/>
          <w:sz w:val="28"/>
          <w:szCs w:val="28"/>
          <w:lang w:val="es-ES_tradnl"/>
        </w:rPr>
        <w:t xml:space="preserve">3. Los fenómenos léxicos: neologismo, </w:t>
      </w:r>
      <w:r w:rsidRPr="006A33A5">
        <w:rPr>
          <w:rFonts w:ascii="Times New Roman" w:hAnsi="Times New Roman" w:cs="Times New Roman"/>
          <w:sz w:val="28"/>
          <w:szCs w:val="28"/>
          <w:lang w:val="es-ES"/>
        </w:rPr>
        <w:t>arcaísmo</w:t>
      </w:r>
      <w:r w:rsidRPr="006A33A5">
        <w:rPr>
          <w:rFonts w:ascii="Times New Roman" w:hAnsi="Times New Roman" w:cs="Times New Roman"/>
          <w:sz w:val="28"/>
          <w:szCs w:val="28"/>
          <w:lang w:val="es-ES_tradnl"/>
        </w:rPr>
        <w:t>, jerga</w:t>
      </w:r>
    </w:p>
    <w:p w:rsidR="006A33A5" w:rsidRPr="006A33A5" w:rsidRDefault="006A33A5" w:rsidP="006A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6A33A5">
        <w:rPr>
          <w:rFonts w:ascii="Times New Roman" w:hAnsi="Times New Roman" w:cs="Times New Roman"/>
          <w:sz w:val="28"/>
          <w:szCs w:val="28"/>
          <w:lang w:val="es-ES_tradnl"/>
        </w:rPr>
        <w:t>4. Los fenómenos léxicos: tabú y eufemismo</w:t>
      </w:r>
    </w:p>
    <w:p w:rsidR="006A33A5" w:rsidRPr="006A33A5" w:rsidRDefault="006A33A5" w:rsidP="006A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5</w:t>
      </w:r>
      <w:r w:rsidRPr="006A33A5">
        <w:rPr>
          <w:rFonts w:ascii="Times New Roman" w:hAnsi="Times New Roman" w:cs="Times New Roman"/>
          <w:sz w:val="28"/>
          <w:szCs w:val="28"/>
          <w:lang w:val="es-ES_tradnl"/>
        </w:rPr>
        <w:t>. Los mecanismos de la formación de las palabras: prefijación, sufijación, interfijación</w:t>
      </w:r>
    </w:p>
    <w:p w:rsidR="006A33A5" w:rsidRPr="006A33A5" w:rsidRDefault="006A33A5" w:rsidP="006A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6</w:t>
      </w:r>
      <w:r w:rsidRPr="006A33A5">
        <w:rPr>
          <w:rFonts w:ascii="Times New Roman" w:hAnsi="Times New Roman" w:cs="Times New Roman"/>
          <w:sz w:val="28"/>
          <w:szCs w:val="28"/>
          <w:lang w:val="es-ES_tradnl"/>
        </w:rPr>
        <w:t>. Los mecanismos de la formación de las palabras: composición, parasíntesis, abreviación</w:t>
      </w:r>
    </w:p>
    <w:p w:rsidR="006A33A5" w:rsidRPr="006A33A5" w:rsidRDefault="006A33A5" w:rsidP="006A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7</w:t>
      </w:r>
      <w:r w:rsidRPr="006A33A5">
        <w:rPr>
          <w:rFonts w:ascii="Times New Roman" w:hAnsi="Times New Roman" w:cs="Times New Roman"/>
          <w:sz w:val="28"/>
          <w:szCs w:val="28"/>
          <w:lang w:val="es-ES_tradnl"/>
        </w:rPr>
        <w:t>. Los mecanismos de la formación de las palabras: procedimientos complementarios (conversión, derivación regresiva, onomatopeya)</w:t>
      </w:r>
    </w:p>
    <w:p w:rsidR="006A33A5" w:rsidRPr="006A33A5" w:rsidRDefault="006A33A5" w:rsidP="006A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8</w:t>
      </w:r>
      <w:r w:rsidRPr="006A33A5">
        <w:rPr>
          <w:rFonts w:ascii="Times New Roman" w:hAnsi="Times New Roman" w:cs="Times New Roman"/>
          <w:sz w:val="28"/>
          <w:szCs w:val="28"/>
          <w:lang w:val="es-ES_tradnl"/>
        </w:rPr>
        <w:t xml:space="preserve">. El objeto de estudio de la semántica (conceptos de sema y semema). </w:t>
      </w:r>
      <w:r w:rsidRPr="006A33A5">
        <w:rPr>
          <w:rFonts w:ascii="Times New Roman" w:hAnsi="Times New Roman" w:cs="Times New Roman"/>
          <w:sz w:val="28"/>
          <w:szCs w:val="28"/>
          <w:lang w:val="es-ES"/>
        </w:rPr>
        <w:t>La polisemia y la monosemia</w:t>
      </w:r>
    </w:p>
    <w:p w:rsidR="006A33A5" w:rsidRPr="006A33A5" w:rsidRDefault="006A33A5" w:rsidP="006A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9</w:t>
      </w:r>
      <w:r w:rsidRPr="006A33A5">
        <w:rPr>
          <w:rFonts w:ascii="Times New Roman" w:hAnsi="Times New Roman" w:cs="Times New Roman"/>
          <w:sz w:val="28"/>
          <w:szCs w:val="28"/>
          <w:lang w:val="es-ES"/>
        </w:rPr>
        <w:t>. Los fenómenos semánticos: sinonimia, antonimia, homonimia</w:t>
      </w:r>
    </w:p>
    <w:p w:rsidR="006A33A5" w:rsidRPr="006A33A5" w:rsidRDefault="006A33A5" w:rsidP="006A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10</w:t>
      </w:r>
      <w:r w:rsidRPr="006A33A5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Pr="006A33A5">
        <w:rPr>
          <w:rFonts w:ascii="Times New Roman" w:hAnsi="Times New Roman" w:cs="Times New Roman"/>
          <w:sz w:val="28"/>
          <w:szCs w:val="28"/>
          <w:lang w:val="es-ES"/>
        </w:rPr>
        <w:t>Los fenómenos semánticos: metáfora y metonimia</w:t>
      </w:r>
    </w:p>
    <w:p w:rsidR="006A33A5" w:rsidRDefault="006A33A5" w:rsidP="006A33A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6A33A5" w:rsidRPr="006A33A5" w:rsidRDefault="00382D84" w:rsidP="00382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3</w:t>
      </w:r>
      <w:r w:rsidR="006A33A5" w:rsidRPr="006A33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6A33A5" w:rsidRDefault="006A33A5" w:rsidP="00382D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Comprensión de lectura.</w:t>
      </w:r>
    </w:p>
    <w:p w:rsidR="006A33A5" w:rsidRPr="00382D84" w:rsidRDefault="00833453" w:rsidP="00382D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Se </w:t>
      </w:r>
      <w:r w:rsidR="00382D84" w:rsidRPr="00382D84">
        <w:rPr>
          <w:rFonts w:ascii="Times New Roman" w:hAnsi="Times New Roman" w:cs="Times New Roman"/>
          <w:sz w:val="28"/>
          <w:szCs w:val="28"/>
          <w:lang w:val="es-ES_tradnl"/>
        </w:rPr>
        <w:t xml:space="preserve">debe hacer una presentación oral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del </w:t>
      </w:r>
      <w:r w:rsidR="00382D84" w:rsidRPr="00382D84">
        <w:rPr>
          <w:rFonts w:ascii="Times New Roman" w:hAnsi="Times New Roman" w:cs="Times New Roman"/>
          <w:sz w:val="28"/>
          <w:szCs w:val="28"/>
          <w:lang w:val="es-ES_tradnl"/>
        </w:rPr>
        <w:t>texto</w:t>
      </w:r>
      <w:r w:rsidR="00382D84">
        <w:rPr>
          <w:rFonts w:ascii="Times New Roman" w:hAnsi="Times New Roman" w:cs="Times New Roman"/>
          <w:sz w:val="28"/>
          <w:szCs w:val="28"/>
          <w:lang w:val="es-ES_tradnl"/>
        </w:rPr>
        <w:t xml:space="preserve"> leído</w:t>
      </w:r>
      <w:r w:rsidR="00382D84" w:rsidRPr="00382D84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382D84">
        <w:rPr>
          <w:rFonts w:ascii="Times New Roman" w:hAnsi="Times New Roman" w:cs="Times New Roman"/>
          <w:sz w:val="28"/>
          <w:szCs w:val="28"/>
          <w:lang w:val="es-ES_tradnl"/>
        </w:rPr>
        <w:t xml:space="preserve">La </w:t>
      </w:r>
      <w:r w:rsidR="00382D84" w:rsidRPr="00382D84">
        <w:rPr>
          <w:rFonts w:ascii="Times New Roman" w:hAnsi="Times New Roman" w:cs="Times New Roman"/>
          <w:sz w:val="28"/>
          <w:szCs w:val="28"/>
          <w:lang w:val="es-ES_tradnl"/>
        </w:rPr>
        <w:t xml:space="preserve">exposición debe incluir los siguientes puntos: </w:t>
      </w:r>
      <w:r w:rsidR="00382D84">
        <w:rPr>
          <w:rFonts w:ascii="Times New Roman" w:hAnsi="Times New Roman" w:cs="Times New Roman"/>
          <w:sz w:val="28"/>
          <w:szCs w:val="28"/>
          <w:lang w:val="es-ES_tradnl"/>
        </w:rPr>
        <w:t xml:space="preserve">tema central; </w:t>
      </w:r>
      <w:r w:rsidR="00382D84" w:rsidRPr="00382D84">
        <w:rPr>
          <w:rFonts w:ascii="Times New Roman" w:hAnsi="Times New Roman" w:cs="Times New Roman"/>
          <w:sz w:val="28"/>
          <w:szCs w:val="28"/>
          <w:lang w:val="es-ES_tradnl"/>
        </w:rPr>
        <w:t>ide</w:t>
      </w:r>
      <w:r w:rsidR="00382D84">
        <w:rPr>
          <w:rFonts w:ascii="Times New Roman" w:hAnsi="Times New Roman" w:cs="Times New Roman"/>
          <w:sz w:val="28"/>
          <w:szCs w:val="28"/>
          <w:lang w:val="es-ES_tradnl"/>
        </w:rPr>
        <w:t xml:space="preserve">as principales y secundarias; </w:t>
      </w:r>
      <w:r w:rsidR="00382D84" w:rsidRPr="00382D84">
        <w:rPr>
          <w:rFonts w:ascii="Times New Roman" w:hAnsi="Times New Roman" w:cs="Times New Roman"/>
          <w:sz w:val="28"/>
          <w:szCs w:val="28"/>
          <w:lang w:val="es-ES_tradnl"/>
        </w:rPr>
        <w:t>comentario</w:t>
      </w:r>
      <w:r w:rsidR="00382D84">
        <w:rPr>
          <w:rFonts w:ascii="Times New Roman" w:hAnsi="Times New Roman" w:cs="Times New Roman"/>
          <w:sz w:val="28"/>
          <w:szCs w:val="28"/>
          <w:lang w:val="es-ES_tradnl"/>
        </w:rPr>
        <w:t xml:space="preserve"> sobre las ideas principales; intención del autor, si procede. Al final de la exposición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se </w:t>
      </w:r>
      <w:r w:rsidR="00382D84">
        <w:rPr>
          <w:rFonts w:ascii="Times New Roman" w:hAnsi="Times New Roman" w:cs="Times New Roman"/>
          <w:sz w:val="28"/>
          <w:szCs w:val="28"/>
          <w:lang w:val="es-ES_tradnl"/>
        </w:rPr>
        <w:t xml:space="preserve">deberá expresar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la </w:t>
      </w:r>
      <w:r w:rsidR="00382D84">
        <w:rPr>
          <w:rFonts w:ascii="Times New Roman" w:hAnsi="Times New Roman" w:cs="Times New Roman"/>
          <w:sz w:val="28"/>
          <w:szCs w:val="28"/>
          <w:lang w:val="es-ES_tradnl"/>
        </w:rPr>
        <w:t xml:space="preserve">opinión </w:t>
      </w:r>
      <w:r>
        <w:rPr>
          <w:rFonts w:ascii="Times New Roman" w:hAnsi="Times New Roman" w:cs="Times New Roman"/>
          <w:sz w:val="28"/>
          <w:szCs w:val="28"/>
          <w:lang w:val="es-ES_tradnl"/>
        </w:rPr>
        <w:t>propia respe</w:t>
      </w:r>
      <w:bookmarkStart w:id="0" w:name="_GoBack"/>
      <w:bookmarkEnd w:id="0"/>
      <w:r w:rsidR="00382D84">
        <w:rPr>
          <w:rFonts w:ascii="Times New Roman" w:hAnsi="Times New Roman" w:cs="Times New Roman"/>
          <w:sz w:val="28"/>
          <w:szCs w:val="28"/>
          <w:lang w:val="es-ES_tradnl"/>
        </w:rPr>
        <w:t>cto al problema abarcado en el texto.</w:t>
      </w:r>
    </w:p>
    <w:p w:rsidR="00382D84" w:rsidRDefault="00382D84" w:rsidP="00382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2D84" w:rsidRPr="006A33A5" w:rsidRDefault="00382D84" w:rsidP="00382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4</w:t>
      </w:r>
      <w:r w:rsidRPr="006A33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6A33A5" w:rsidRPr="00382D84" w:rsidRDefault="00382D84" w:rsidP="00382D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Ejercicios </w:t>
      </w:r>
      <w:r w:rsidRPr="00382D84">
        <w:rPr>
          <w:rFonts w:ascii="Times New Roman" w:hAnsi="Times New Roman" w:cs="Times New Roman"/>
          <w:b/>
          <w:sz w:val="28"/>
          <w:szCs w:val="28"/>
          <w:lang w:val="es-ES_tradnl"/>
        </w:rPr>
        <w:t>léxico-gramatical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es</w:t>
      </w:r>
    </w:p>
    <w:sectPr w:rsidR="006A33A5" w:rsidRPr="0038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44"/>
    <w:rsid w:val="00382D84"/>
    <w:rsid w:val="006A33A5"/>
    <w:rsid w:val="00833453"/>
    <w:rsid w:val="00BD4444"/>
    <w:rsid w:val="00E1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1C2D-6EDA-4034-9625-6B3E5D3C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Цимбалістий</dc:creator>
  <cp:keywords/>
  <dc:description/>
  <cp:lastModifiedBy>Богдан Цимбалістий</cp:lastModifiedBy>
  <cp:revision>3</cp:revision>
  <dcterms:created xsi:type="dcterms:W3CDTF">2021-04-19T15:16:00Z</dcterms:created>
  <dcterms:modified xsi:type="dcterms:W3CDTF">2021-04-20T14:47:00Z</dcterms:modified>
</cp:coreProperties>
</file>