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D" w:rsidRDefault="002C2C4E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МІНІСТЕРСТВО ОСВІТИ І НАУКИ УКРАЇНИ</w:t>
      </w:r>
    </w:p>
    <w:p w:rsidR="001F2FAD" w:rsidRDefault="002C2C4E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1F2FAD" w:rsidRDefault="002C2C4E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Факультет іноземних мов</w:t>
      </w:r>
    </w:p>
    <w:p w:rsidR="001F2FAD" w:rsidRDefault="002C2C4E">
      <w:pPr>
        <w:pStyle w:val="normal"/>
        <w:spacing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Кафедра англійської філології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3" w:lineRule="auto"/>
        <w:ind w:left="5240"/>
        <w:jc w:val="center"/>
      </w:pPr>
      <w:r>
        <w:t>Затверджено</w:t>
      </w:r>
    </w:p>
    <w:p w:rsidR="001F2FAD" w:rsidRDefault="002C2C4E">
      <w:pPr>
        <w:pStyle w:val="normal"/>
        <w:spacing w:line="273" w:lineRule="auto"/>
        <w:ind w:left="5240"/>
        <w:jc w:val="both"/>
      </w:pPr>
      <w:r>
        <w:t>На засіданні кафедри англійської філології</w:t>
      </w:r>
    </w:p>
    <w:p w:rsidR="001F2FAD" w:rsidRDefault="002C2C4E">
      <w:pPr>
        <w:pStyle w:val="normal"/>
        <w:spacing w:line="273" w:lineRule="auto"/>
        <w:ind w:left="5240"/>
        <w:jc w:val="both"/>
      </w:pPr>
      <w:r>
        <w:t>факультету іноземних мов</w:t>
      </w:r>
    </w:p>
    <w:p w:rsidR="001F2FAD" w:rsidRDefault="002C2C4E">
      <w:pPr>
        <w:pStyle w:val="normal"/>
        <w:spacing w:line="273" w:lineRule="auto"/>
        <w:ind w:left="5240"/>
        <w:jc w:val="both"/>
      </w:pPr>
      <w:r>
        <w:t>Львівського національного університету імені Івана Франка</w:t>
      </w:r>
    </w:p>
    <w:p w:rsidR="001F2FAD" w:rsidRDefault="002C2C4E">
      <w:pPr>
        <w:pStyle w:val="normal"/>
        <w:spacing w:line="273" w:lineRule="auto"/>
        <w:ind w:left="524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171450</wp:posOffset>
            </wp:positionV>
            <wp:extent cx="1099185" cy="332105"/>
            <wp:effectExtent l="1905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(протокол № 1 від 28.08.2020 р.)</w:t>
      </w:r>
    </w:p>
    <w:p w:rsidR="001F2FAD" w:rsidRDefault="002C2C4E">
      <w:pPr>
        <w:pStyle w:val="normal"/>
        <w:spacing w:line="273" w:lineRule="auto"/>
        <w:ind w:left="5240"/>
        <w:jc w:val="both"/>
      </w:pPr>
      <w:r>
        <w:t xml:space="preserve"> </w:t>
      </w:r>
    </w:p>
    <w:p w:rsidR="001F2FAD" w:rsidRDefault="002C2C4E">
      <w:pPr>
        <w:pStyle w:val="normal"/>
        <w:spacing w:line="273" w:lineRule="auto"/>
        <w:ind w:left="5240"/>
      </w:pPr>
      <w:r>
        <w:t>_</w:t>
      </w:r>
      <w:r>
        <w:t xml:space="preserve">______________________________ </w:t>
      </w:r>
    </w:p>
    <w:p w:rsidR="001F2FAD" w:rsidRDefault="002C2C4E">
      <w:pPr>
        <w:pStyle w:val="normal"/>
        <w:spacing w:line="273" w:lineRule="auto"/>
        <w:ind w:left="5240"/>
        <w:jc w:val="center"/>
      </w:pPr>
      <w:r>
        <w:t xml:space="preserve">Завідувач кафедри проф. </w:t>
      </w:r>
      <w:proofErr w:type="spellStart"/>
      <w:r>
        <w:t>Білинський</w:t>
      </w:r>
      <w:proofErr w:type="spellEnd"/>
      <w:r>
        <w:t xml:space="preserve"> М. Е.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1F2FAD">
      <w:pPr>
        <w:pStyle w:val="normal"/>
        <w:spacing w:line="276" w:lineRule="auto"/>
        <w:jc w:val="both"/>
        <w:rPr>
          <w:b/>
        </w:rPr>
      </w:pPr>
    </w:p>
    <w:p w:rsidR="001F2FAD" w:rsidRDefault="002C2C4E">
      <w:pPr>
        <w:pStyle w:val="normal"/>
        <w:spacing w:line="273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Силабус</w:t>
      </w:r>
      <w:proofErr w:type="spellEnd"/>
      <w:r>
        <w:rPr>
          <w:b/>
          <w:sz w:val="32"/>
          <w:szCs w:val="32"/>
        </w:rPr>
        <w:t xml:space="preserve"> з навчальної дисципліни</w:t>
      </w:r>
    </w:p>
    <w:p w:rsidR="001F2FAD" w:rsidRDefault="002C2C4E">
      <w:pPr>
        <w:pStyle w:val="normal"/>
        <w:spacing w:line="273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«</w:t>
      </w:r>
      <w:r>
        <w:rPr>
          <w:b/>
          <w:sz w:val="32"/>
          <w:szCs w:val="32"/>
        </w:rPr>
        <w:t xml:space="preserve"> Історія англійської мови</w:t>
      </w:r>
      <w:r>
        <w:rPr>
          <w:b/>
          <w:sz w:val="34"/>
          <w:szCs w:val="34"/>
        </w:rPr>
        <w:t>»,</w:t>
      </w:r>
    </w:p>
    <w:p w:rsidR="001F2FAD" w:rsidRDefault="002C2C4E">
      <w:pPr>
        <w:pStyle w:val="normal"/>
        <w:spacing w:line="27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що викладається в межах </w:t>
      </w:r>
      <w:r>
        <w:rPr>
          <w:b/>
          <w:sz w:val="32"/>
          <w:szCs w:val="32"/>
        </w:rPr>
        <w:t>ОПП</w:t>
      </w:r>
    </w:p>
    <w:p w:rsidR="001F2FAD" w:rsidRDefault="002C2C4E">
      <w:pPr>
        <w:pStyle w:val="normal"/>
        <w:spacing w:line="27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«Англійська та друга іноземні мови і літератури»</w:t>
      </w:r>
    </w:p>
    <w:p w:rsidR="001F2FAD" w:rsidRDefault="002C2C4E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першого(бакалаврського) рівня вищої освіти</w:t>
      </w:r>
    </w:p>
    <w:p w:rsidR="001F2FAD" w:rsidRDefault="002C2C4E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спеціальністю 035 Філологія</w:t>
      </w:r>
    </w:p>
    <w:p w:rsidR="001F2FAD" w:rsidRDefault="002C2C4E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галузі знань 03 Гуманітарні науки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right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right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>Львів 2020 р.</w:t>
      </w:r>
    </w:p>
    <w:p w:rsidR="001F2FAD" w:rsidRDefault="002C2C4E">
      <w:pPr>
        <w:pStyle w:val="normal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1F2FAD" w:rsidRDefault="002C2C4E">
      <w:pPr>
        <w:pStyle w:val="normal"/>
        <w:spacing w:after="240" w:line="276" w:lineRule="auto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1F2FAD" w:rsidRDefault="001F2FAD">
      <w:pPr>
        <w:pStyle w:val="normal"/>
        <w:jc w:val="center"/>
        <w:rPr>
          <w:b/>
        </w:rPr>
      </w:pPr>
    </w:p>
    <w:p w:rsidR="001F2FAD" w:rsidRDefault="002C2C4E">
      <w:pPr>
        <w:pStyle w:val="normal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Силабус</w:t>
      </w:r>
      <w:proofErr w:type="spellEnd"/>
    </w:p>
    <w:p w:rsidR="001F2FAD" w:rsidRDefault="002C2C4E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 xml:space="preserve"> Курсу « Історія англійської мови»</w:t>
      </w:r>
    </w:p>
    <w:p w:rsidR="001F2FAD" w:rsidRDefault="002C2C4E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20</w:t>
      </w:r>
      <w:r>
        <w:rPr>
          <w:b/>
          <w:color w:val="000000"/>
        </w:rPr>
        <w:t>-202</w:t>
      </w:r>
      <w:r>
        <w:rPr>
          <w:b/>
        </w:rPr>
        <w:t>1</w:t>
      </w:r>
      <w:r>
        <w:rPr>
          <w:b/>
          <w:color w:val="000000"/>
        </w:rPr>
        <w:t xml:space="preserve"> навчального року</w:t>
      </w:r>
    </w:p>
    <w:p w:rsidR="001F2FAD" w:rsidRDefault="001F2FAD">
      <w:pPr>
        <w:pStyle w:val="normal"/>
        <w:jc w:val="center"/>
        <w:rPr>
          <w:b/>
          <w:color w:val="000000"/>
        </w:rPr>
      </w:pPr>
    </w:p>
    <w:p w:rsidR="001F2FAD" w:rsidRDefault="001F2FAD">
      <w:pPr>
        <w:pStyle w:val="normal"/>
        <w:rPr>
          <w:color w:val="000000"/>
        </w:rPr>
      </w:pPr>
    </w:p>
    <w:tbl>
      <w:tblPr>
        <w:tblStyle w:val="a5"/>
        <w:tblW w:w="10368" w:type="dxa"/>
        <w:tblInd w:w="0" w:type="dxa"/>
        <w:tblLayout w:type="fixed"/>
        <w:tblLook w:val="0400"/>
      </w:tblPr>
      <w:tblGrid>
        <w:gridCol w:w="2744"/>
        <w:gridCol w:w="7624"/>
      </w:tblGrid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Історія англійської мови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вул.Університетська</w:t>
            </w:r>
            <w:proofErr w:type="spellEnd"/>
            <w:r>
              <w:rPr>
                <w:color w:val="000000"/>
              </w:rPr>
              <w:t xml:space="preserve"> 1, Львівський національний університет імені Івана Франка, головний корпус, </w:t>
            </w:r>
            <w:proofErr w:type="spellStart"/>
            <w:r>
              <w:rPr>
                <w:color w:val="000000"/>
              </w:rPr>
              <w:t>ауд</w:t>
            </w:r>
            <w:proofErr w:type="spellEnd"/>
            <w:r>
              <w:rPr>
                <w:color w:val="000000"/>
              </w:rPr>
              <w:t>. 432.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Факульт</w:t>
            </w:r>
            <w:r>
              <w:rPr>
                <w:color w:val="000000"/>
              </w:rPr>
              <w:t>ет іноземних мов, кафедра англійської філології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</w:pPr>
            <w:r>
              <w:t>Галузь знань: 03 Гуманітарні науки</w:t>
            </w:r>
          </w:p>
          <w:p w:rsidR="001F2FAD" w:rsidRDefault="002C2C4E">
            <w:pPr>
              <w:pStyle w:val="normal"/>
              <w:jc w:val="both"/>
            </w:pPr>
            <w:r>
              <w:t>Спеціальність: 035 Філологія</w:t>
            </w:r>
          </w:p>
          <w:p w:rsidR="001F2FAD" w:rsidRDefault="002C2C4E">
            <w:pPr>
              <w:pStyle w:val="normal"/>
              <w:jc w:val="both"/>
            </w:pPr>
            <w:r>
              <w:t>Спеціалізація: 035.041 Германські мови та літератури (переклад включно) — перша англійська</w:t>
            </w:r>
          </w:p>
          <w:p w:rsidR="001F2FAD" w:rsidRDefault="002C2C4E">
            <w:pPr>
              <w:pStyle w:val="normal"/>
              <w:jc w:val="both"/>
            </w:pPr>
            <w:r>
              <w:t>ОПП : Англ</w:t>
            </w:r>
            <w:r>
              <w:t>ійська та друга іноземні мови і літератури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Курпіль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Стефанівна</w:t>
            </w:r>
            <w:proofErr w:type="spellEnd"/>
            <w:r>
              <w:rPr>
                <w:color w:val="000000"/>
              </w:rPr>
              <w:t>, кандидат філологічних наук, доцент, доцент;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Білинський</w:t>
            </w:r>
            <w:proofErr w:type="spellEnd"/>
            <w:r>
              <w:rPr>
                <w:color w:val="000000"/>
              </w:rPr>
              <w:t xml:space="preserve"> Михайло </w:t>
            </w:r>
            <w:proofErr w:type="spellStart"/>
            <w:r>
              <w:rPr>
                <w:color w:val="000000"/>
              </w:rPr>
              <w:t>Емільович</w:t>
            </w:r>
            <w:proofErr w:type="spellEnd"/>
            <w:r>
              <w:rPr>
                <w:color w:val="000000"/>
              </w:rPr>
              <w:t>, кандидат філологічних наук, доцент, професор;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Завгороднєв</w:t>
            </w:r>
            <w:proofErr w:type="spellEnd"/>
            <w:r>
              <w:rPr>
                <w:color w:val="000000"/>
              </w:rPr>
              <w:t xml:space="preserve"> Юрій Анатолійович, кандидат філологічних наук, доцент, доцент;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1F2FAD">
            <w:pPr>
              <w:pStyle w:val="normal"/>
              <w:jc w:val="both"/>
              <w:rPr>
                <w:color w:val="000000"/>
              </w:rPr>
            </w:pPr>
            <w:hyperlink r:id="rId6">
              <w:r w:rsidR="002C2C4E">
                <w:rPr>
                  <w:color w:val="0000FF"/>
                  <w:u w:val="single"/>
                </w:rPr>
                <w:t>okurpil@yahoo.com</w:t>
              </w:r>
            </w:hyperlink>
            <w:r w:rsidR="002C2C4E">
              <w:rPr>
                <w:color w:val="000000"/>
              </w:rPr>
              <w:t xml:space="preserve">  Посилання на сторінку викладача: </w:t>
            </w:r>
            <w:proofErr w:type="spellStart"/>
            <w:r w:rsidR="002C2C4E">
              <w:rPr>
                <w:color w:val="000000"/>
              </w:rPr>
              <w:t>lingua.lnu.edu.ua</w:t>
            </w:r>
            <w:proofErr w:type="spellEnd"/>
            <w:r w:rsidR="002C2C4E">
              <w:rPr>
                <w:color w:val="000000"/>
              </w:rPr>
              <w:t>/кафедра англійської філології/співр</w:t>
            </w:r>
            <w:r w:rsidR="002C2C4E">
              <w:rPr>
                <w:color w:val="000000"/>
              </w:rPr>
              <w:t>обітники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щоп’ятниці, 17:00-17:50 год. (адреса факультету, </w:t>
            </w:r>
            <w:proofErr w:type="spellStart"/>
            <w:r>
              <w:rPr>
                <w:color w:val="000000"/>
              </w:rPr>
              <w:t>ауд</w:t>
            </w:r>
            <w:proofErr w:type="spellEnd"/>
            <w:r>
              <w:rPr>
                <w:color w:val="000000"/>
              </w:rPr>
              <w:t>. 432)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АБО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>
              <w:rPr>
                <w:color w:val="000000"/>
              </w:rPr>
              <w:t>Skype</w:t>
            </w:r>
            <w:proofErr w:type="spellEnd"/>
            <w:r>
              <w:rPr>
                <w:color w:val="000000"/>
              </w:rPr>
              <w:t xml:space="preserve"> або </w:t>
            </w:r>
            <w:proofErr w:type="spellStart"/>
            <w:r>
              <w:rPr>
                <w:color w:val="000000"/>
              </w:rPr>
              <w:t>Viber</w:t>
            </w:r>
            <w:proofErr w:type="spellEnd"/>
            <w:r>
              <w:rPr>
                <w:color w:val="000000"/>
              </w:rPr>
              <w:t>. Для</w:t>
            </w:r>
            <w:r>
              <w:rPr>
                <w:color w:val="000000"/>
              </w:rPr>
              <w:t xml:space="preserve"> погодження часу он-лайн консультацій слід писати на електронну пошту викладача.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Дисципліна «історія англійської мови» є завершальною нормативною дисципліною з спеціальності 035.01. філологія для освітньої програми ба</w:t>
            </w:r>
            <w:r>
              <w:rPr>
                <w:color w:val="000000"/>
              </w:rPr>
              <w:t>калавр, яка викладається в першому семестрі в обсязі 3 кредитів (за Європейською Кредитно-Трансферною Системою ECTS).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color w:val="000000"/>
              </w:rPr>
              <w:t xml:space="preserve">Курс розроблено таким чином, щоб надати студентам необхідні знання, обов’язкові для того, щоб </w:t>
            </w:r>
            <w:r>
              <w:t>розвинути у студента розуміння та вміння пояснювати структуру та систему сучасної англійської мови через спектр фактів та тенденцій історичного розвитку</w:t>
            </w:r>
            <w:r>
              <w:rPr>
                <w:color w:val="000000"/>
              </w:rPr>
              <w:t>.  Тому у курсі представлено як огляд тенденцій, так і процесів та інструментів розвитку англійської мов</w:t>
            </w:r>
            <w:r>
              <w:rPr>
                <w:color w:val="000000"/>
              </w:rPr>
              <w:t xml:space="preserve">и в діахронії. Для всебічного розуміння еволюції мови у курсі розглядаються історичні фактори, що вплинули на розвиток англійської  мови. 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</w:rPr>
              <w:t>Метою вивчення нормативної дисципліни «історія англійської мови» є</w:t>
            </w:r>
            <w:r>
              <w:rPr>
                <w:i/>
                <w:sz w:val="28"/>
                <w:szCs w:val="28"/>
              </w:rPr>
              <w:t xml:space="preserve"> Комплексний виклад основних фа</w:t>
            </w:r>
            <w:r>
              <w:rPr>
                <w:i/>
                <w:sz w:val="28"/>
                <w:szCs w:val="28"/>
              </w:rPr>
              <w:t xml:space="preserve">ктів та закономірностей еволюції англійської мови, який сформує компетентність студента пояснювати сучасні структурні особливості англійської мови, та розширить вміння </w:t>
            </w:r>
            <w:r>
              <w:rPr>
                <w:i/>
                <w:sz w:val="28"/>
                <w:szCs w:val="28"/>
              </w:rPr>
              <w:lastRenderedPageBreak/>
              <w:t xml:space="preserve">діахронічного аналізу. </w:t>
            </w:r>
          </w:p>
          <w:p w:rsidR="001F2FAD" w:rsidRDefault="002C2C4E">
            <w:pPr>
              <w:pStyle w:val="normal"/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aims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Firstly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gives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full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structure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irregularities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complexities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explain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fluctuations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inconsistencies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grammar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phonetics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discover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</w:t>
            </w:r>
            <w:r>
              <w:rPr>
                <w:sz w:val="28"/>
                <w:szCs w:val="28"/>
              </w:rPr>
              <w:t>lling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etymological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mysteries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Secondly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provides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greatness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literature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earlier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periods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Thirdly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subject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supplies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development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familiarizes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>chanism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evolution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develops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society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increasingly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tolerant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diversity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which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badly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needed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nowadays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adventure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gives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pleasure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explore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twists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fifteen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</w:t>
            </w:r>
            <w:r>
              <w:rPr>
                <w:sz w:val="28"/>
                <w:szCs w:val="28"/>
              </w:rPr>
              <w:t>nturies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shd w:val="clear" w:color="auto" w:fill="FFFFFF"/>
              <w:rPr>
                <w:b/>
              </w:rPr>
            </w:pPr>
            <w:r>
              <w:rPr>
                <w:color w:val="000000"/>
              </w:rPr>
              <w:t> </w:t>
            </w:r>
            <w:r>
              <w:rPr>
                <w:b/>
              </w:rPr>
              <w:t xml:space="preserve">                                                Базова література:</w:t>
            </w:r>
          </w:p>
          <w:p w:rsidR="001F2FAD" w:rsidRDefault="002C2C4E">
            <w:pPr>
              <w:pStyle w:val="normal"/>
              <w:rPr>
                <w:sz w:val="28"/>
                <w:szCs w:val="28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T.A. </w:t>
            </w:r>
            <w:proofErr w:type="spellStart"/>
            <w:r>
              <w:rPr>
                <w:b/>
                <w:i/>
                <w:sz w:val="28"/>
                <w:szCs w:val="28"/>
              </w:rPr>
              <w:t>Rastorguyeva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History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of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English</w:t>
            </w:r>
            <w:proofErr w:type="spellEnd"/>
            <w:r>
              <w:rPr>
                <w:b/>
                <w:i/>
                <w:sz w:val="28"/>
                <w:szCs w:val="28"/>
              </w:rPr>
              <w:t>. M., 1983.</w:t>
            </w:r>
            <w:r>
              <w:rPr>
                <w:sz w:val="28"/>
                <w:szCs w:val="28"/>
              </w:rPr>
              <w:t xml:space="preserve"> </w:t>
            </w:r>
          </w:p>
          <w:p w:rsidR="001F2FAD" w:rsidRDefault="002C2C4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B.Ilyish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>. M., 1973.</w:t>
            </w:r>
          </w:p>
          <w:p w:rsidR="001F2FAD" w:rsidRDefault="002C2C4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L.Verba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Language.Novaknyha</w:t>
            </w:r>
            <w:proofErr w:type="spellEnd"/>
            <w:r>
              <w:rPr>
                <w:sz w:val="28"/>
                <w:szCs w:val="28"/>
              </w:rPr>
              <w:t>, 2004.</w:t>
            </w:r>
          </w:p>
          <w:p w:rsidR="001F2FAD" w:rsidRDefault="002C2C4E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А.И. </w:t>
            </w:r>
            <w:proofErr w:type="spellStart"/>
            <w:r>
              <w:rPr>
                <w:sz w:val="28"/>
                <w:szCs w:val="28"/>
              </w:rPr>
              <w:t>Смирницкий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Хрестоматия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истории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английского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язика.М</w:t>
            </w:r>
            <w:proofErr w:type="spellEnd"/>
            <w:r>
              <w:rPr>
                <w:sz w:val="28"/>
                <w:szCs w:val="28"/>
              </w:rPr>
              <w:t>., 1955.</w:t>
            </w:r>
          </w:p>
          <w:p w:rsidR="001F2FAD" w:rsidRDefault="002C2C4E">
            <w:pPr>
              <w:pStyle w:val="normal"/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5.Ольга </w:t>
            </w:r>
            <w:proofErr w:type="spellStart"/>
            <w:r>
              <w:rPr>
                <w:sz w:val="28"/>
                <w:szCs w:val="28"/>
              </w:rPr>
              <w:t>Курпіль</w:t>
            </w:r>
            <w:proofErr w:type="spellEnd"/>
            <w:r>
              <w:rPr>
                <w:sz w:val="28"/>
                <w:szCs w:val="28"/>
              </w:rPr>
              <w:t xml:space="preserve">. Історія англійської мови. Енциклопедичний словник із цитатами. Том Перший. Староанглійська мова.  – Львів: </w:t>
            </w:r>
            <w:r>
              <w:rPr>
                <w:sz w:val="28"/>
                <w:szCs w:val="28"/>
              </w:rPr>
              <w:t xml:space="preserve">ЛНУ імені Івана Франка, 2017. -  240 с. -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.</w:t>
            </w:r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Encyclopedic</w:t>
            </w:r>
            <w:proofErr w:type="spellEnd"/>
            <w:r>
              <w:t xml:space="preserve"> </w:t>
            </w:r>
            <w:proofErr w:type="spellStart"/>
            <w:r>
              <w:t>Dictionary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Quotations</w:t>
            </w:r>
            <w:proofErr w:type="spellEnd"/>
            <w:r>
              <w:t xml:space="preserve">.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.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rPr>
                <w:i/>
              </w:rPr>
              <w:t xml:space="preserve">. - </w:t>
            </w:r>
            <w:r>
              <w:t xml:space="preserve"> Lviv 2017.</w:t>
            </w:r>
          </w:p>
          <w:p w:rsidR="001F2FAD" w:rsidRDefault="002C2C4E">
            <w:pPr>
              <w:pStyle w:val="normal"/>
              <w:shd w:val="clear" w:color="auto" w:fill="FFFFFF"/>
              <w:jc w:val="both"/>
            </w:pPr>
            <w:r>
              <w:t xml:space="preserve"> </w:t>
            </w:r>
            <w:r>
              <w:rPr>
                <w:b/>
              </w:rPr>
              <w:t>Допоміжна література:</w:t>
            </w:r>
          </w:p>
          <w:p w:rsidR="001F2FAD" w:rsidRDefault="002C2C4E">
            <w:pPr>
              <w:pStyle w:val="normal"/>
              <w:shd w:val="clear" w:color="auto" w:fill="FFFFFF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t>1.</w:t>
            </w:r>
            <w:r>
              <w:rPr>
                <w:sz w:val="28"/>
                <w:szCs w:val="28"/>
              </w:rPr>
              <w:t xml:space="preserve">B.S. </w:t>
            </w:r>
            <w:proofErr w:type="spellStart"/>
            <w:r>
              <w:rPr>
                <w:sz w:val="28"/>
                <w:szCs w:val="28"/>
              </w:rPr>
              <w:t>Khaimovich</w:t>
            </w:r>
            <w:proofErr w:type="spellEnd"/>
            <w:r>
              <w:rPr>
                <w:sz w:val="28"/>
                <w:szCs w:val="28"/>
              </w:rPr>
              <w:t xml:space="preserve">. A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Outline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. K., 1975. </w:t>
            </w:r>
          </w:p>
          <w:p w:rsidR="001F2FAD" w:rsidRDefault="002C2C4E">
            <w:pPr>
              <w:pStyle w:val="normal"/>
              <w:shd w:val="clear" w:color="auto" w:fill="FFFFFF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D.Chryst</w:t>
            </w:r>
            <w:r>
              <w:rPr>
                <w:sz w:val="28"/>
                <w:szCs w:val="28"/>
              </w:rPr>
              <w:t>al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Cambridge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Encyclopaedia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Language</w:t>
            </w:r>
            <w:proofErr w:type="spellEnd"/>
            <w:r>
              <w:rPr>
                <w:sz w:val="28"/>
                <w:szCs w:val="28"/>
              </w:rPr>
              <w:t>. CUP, 1995.</w:t>
            </w:r>
          </w:p>
          <w:p w:rsidR="001F2FAD" w:rsidRDefault="002C2C4E">
            <w:pPr>
              <w:pStyle w:val="normal"/>
              <w:shd w:val="clear" w:color="auto" w:fill="FFFFFF"/>
              <w:tabs>
                <w:tab w:val="left" w:pos="18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  <w:i/>
                <w:sz w:val="28"/>
                <w:szCs w:val="28"/>
              </w:rPr>
              <w:t xml:space="preserve">A.C. </w:t>
            </w:r>
            <w:proofErr w:type="spellStart"/>
            <w:r>
              <w:rPr>
                <w:b/>
                <w:i/>
                <w:sz w:val="28"/>
                <w:szCs w:val="28"/>
              </w:rPr>
              <w:t>Baugh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D.T.Cable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A </w:t>
            </w:r>
            <w:proofErr w:type="spellStart"/>
            <w:r>
              <w:rPr>
                <w:b/>
                <w:i/>
                <w:sz w:val="28"/>
                <w:szCs w:val="28"/>
              </w:rPr>
              <w:t>History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of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English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Language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 w:val="28"/>
                <w:szCs w:val="28"/>
              </w:rPr>
              <w:t>London</w:t>
            </w:r>
            <w:proofErr w:type="spellEnd"/>
            <w:r>
              <w:rPr>
                <w:b/>
                <w:i/>
                <w:sz w:val="28"/>
                <w:szCs w:val="28"/>
              </w:rPr>
              <w:t>, 1993.</w:t>
            </w:r>
          </w:p>
          <w:p w:rsidR="001F2FAD" w:rsidRDefault="002C2C4E">
            <w:pPr>
              <w:pStyle w:val="normal"/>
              <w:shd w:val="clear" w:color="auto" w:fill="FFFFFF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B.Mitchel</w:t>
            </w:r>
            <w:proofErr w:type="spellEnd"/>
            <w:r>
              <w:rPr>
                <w:sz w:val="28"/>
                <w:szCs w:val="28"/>
              </w:rPr>
              <w:t xml:space="preserve"> &amp; F.C. </w:t>
            </w:r>
            <w:proofErr w:type="spellStart"/>
            <w:r>
              <w:rPr>
                <w:sz w:val="28"/>
                <w:szCs w:val="28"/>
              </w:rPr>
              <w:t>Robinson</w:t>
            </w:r>
            <w:proofErr w:type="spellEnd"/>
            <w:r>
              <w:rPr>
                <w:sz w:val="28"/>
                <w:szCs w:val="28"/>
              </w:rPr>
              <w:t xml:space="preserve">. A </w:t>
            </w:r>
            <w:proofErr w:type="spellStart"/>
            <w:r>
              <w:rPr>
                <w:sz w:val="28"/>
                <w:szCs w:val="28"/>
              </w:rPr>
              <w:t>Guide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Oxford</w:t>
            </w:r>
            <w:proofErr w:type="spellEnd"/>
            <w:r>
              <w:rPr>
                <w:sz w:val="28"/>
                <w:szCs w:val="28"/>
              </w:rPr>
              <w:t xml:space="preserve">,1992. </w:t>
            </w:r>
          </w:p>
          <w:p w:rsidR="001F2FAD" w:rsidRDefault="002C2C4E">
            <w:pPr>
              <w:pStyle w:val="normal"/>
              <w:shd w:val="clear" w:color="auto" w:fill="FFFFFF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J.Fisiak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Outline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English</w:t>
            </w:r>
            <w:proofErr w:type="spellEnd"/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Volume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External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History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Poznan</w:t>
            </w:r>
            <w:proofErr w:type="spellEnd"/>
            <w:r>
              <w:rPr>
                <w:sz w:val="28"/>
                <w:szCs w:val="28"/>
              </w:rPr>
              <w:t>, 2000.</w:t>
            </w:r>
          </w:p>
          <w:p w:rsidR="001F2FAD" w:rsidRDefault="001F2FA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1F2FAD" w:rsidRDefault="002C2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italics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downloaded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Internet.</w:t>
            </w:r>
          </w:p>
          <w:p w:rsidR="001F2FAD" w:rsidRDefault="002C2C4E">
            <w:pPr>
              <w:pStyle w:val="normal"/>
            </w:pPr>
            <w:r>
              <w:t xml:space="preserve">                                                                                                               </w:t>
            </w:r>
          </w:p>
          <w:p w:rsidR="001F2FAD" w:rsidRDefault="001F2FAD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90   год.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32 </w:t>
            </w:r>
            <w:r>
              <w:rPr>
                <w:color w:val="000000"/>
              </w:rPr>
              <w:t>годин аудиторних занять. З них 20 годин лекцій, 12 годин практичних занять та 58 годин самостійної роботи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Після завершення цього курсу студент буде : </w:t>
            </w:r>
          </w:p>
          <w:p w:rsidR="001F2FAD" w:rsidRDefault="002C2C4E">
            <w:pPr>
              <w:pStyle w:val="normal"/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b/>
              </w:rPr>
              <w:t xml:space="preserve">знати: </w:t>
            </w:r>
            <w:r>
              <w:rPr>
                <w:b/>
                <w:i/>
              </w:rPr>
              <w:t>а)</w:t>
            </w:r>
            <w:r>
              <w:t xml:space="preserve"> основні події, етапи, тенденції, постаті, що фор</w:t>
            </w:r>
            <w:r>
              <w:t xml:space="preserve">мували історичний розвиток  мови; </w:t>
            </w:r>
            <w:r>
              <w:rPr>
                <w:b/>
              </w:rPr>
              <w:t>б)</w:t>
            </w:r>
            <w:r>
              <w:t xml:space="preserve"> діахронічні явища та факти еволюції </w:t>
            </w:r>
            <w:r>
              <w:lastRenderedPageBreak/>
              <w:t>мови  на усіх рівнях;</w:t>
            </w:r>
          </w:p>
          <w:p w:rsidR="001F2FAD" w:rsidRDefault="002C2C4E">
            <w:pPr>
              <w:pStyle w:val="normal"/>
              <w:tabs>
                <w:tab w:val="left" w:pos="284"/>
                <w:tab w:val="left" w:pos="567"/>
              </w:tabs>
              <w:ind w:firstLine="567"/>
              <w:jc w:val="both"/>
            </w:pPr>
            <w:r>
              <w:rPr>
                <w:b/>
              </w:rPr>
              <w:t>вміти:</w:t>
            </w:r>
            <w:r>
              <w:t xml:space="preserve"> </w:t>
            </w:r>
            <w:r>
              <w:rPr>
                <w:b/>
              </w:rPr>
              <w:t>а)</w:t>
            </w:r>
            <w:r>
              <w:t xml:space="preserve"> пояснити сучасні особливості  системи мови шляхом вказування на їх історичні причини та тенденції; </w:t>
            </w:r>
            <w:r>
              <w:rPr>
                <w:b/>
              </w:rPr>
              <w:t>в)</w:t>
            </w:r>
            <w:r>
              <w:t xml:space="preserve"> вміти</w:t>
            </w:r>
            <w:r>
              <w:rPr>
                <w:b/>
              </w:rPr>
              <w:t xml:space="preserve"> і</w:t>
            </w:r>
            <w:r>
              <w:t>дентифікувати історичні тексти відповідно до трьох періодів англійської мови</w:t>
            </w:r>
            <w:r>
              <w:rPr>
                <w:b/>
              </w:rPr>
              <w:t>; с)</w:t>
            </w:r>
            <w:r>
              <w:t xml:space="preserve"> перекласти із словником окремі зразки стародавніх текстів</w:t>
            </w:r>
            <w:r>
              <w:rPr>
                <w:b/>
              </w:rPr>
              <w:t>; d)</w:t>
            </w:r>
            <w:r>
              <w:t xml:space="preserve"> визначити етимологію головних лексем словникового запасу мови, тощо.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Еволюція мови, періодизація</w:t>
            </w:r>
            <w:r>
              <w:rPr>
                <w:color w:val="000000"/>
              </w:rPr>
              <w:t xml:space="preserve">, історичні фактори та постаті, </w:t>
            </w:r>
            <w:proofErr w:type="spellStart"/>
            <w:r>
              <w:rPr>
                <w:color w:val="000000"/>
              </w:rPr>
              <w:t>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Middle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New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, діалекти, стародавня література, рівні мови.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Очний  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1F2FAD">
            <w:pPr>
              <w:pStyle w:val="normal"/>
              <w:jc w:val="center"/>
              <w:rPr>
                <w:b/>
                <w:color w:val="000000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Подаються у СХЕМА КУРСУ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іспит в кінці семестру (комбінований – письмовий та усний)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вивчення курсу студенти потребують базових знань з нормативної граматики, лексикології та вступу до германської філології, достатніх для сприйняття кат</w:t>
            </w:r>
            <w:r>
              <w:rPr>
                <w:color w:val="000000"/>
              </w:rPr>
              <w:t xml:space="preserve">егоріального апарату дисципліни «історія англійської мови», розуміння джерел вимагає мовної компетенції рівня </w:t>
            </w:r>
            <w:proofErr w:type="spellStart"/>
            <w:r>
              <w:rPr>
                <w:color w:val="000000"/>
              </w:rPr>
              <w:t>advanced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Презентація, лекції, </w:t>
            </w:r>
            <w:proofErr w:type="spellStart"/>
            <w:r>
              <w:rPr>
                <w:color w:val="000000"/>
              </w:rPr>
              <w:t>колаборативне</w:t>
            </w:r>
            <w:proofErr w:type="spellEnd"/>
            <w:r>
              <w:rPr>
                <w:color w:val="000000"/>
              </w:rPr>
              <w:t xml:space="preserve"> навчання (форми –</w:t>
            </w:r>
            <w:r>
              <w:rPr>
                <w:color w:val="000000"/>
              </w:rPr>
              <w:t xml:space="preserve"> групові проекти), </w:t>
            </w:r>
            <w:proofErr w:type="spellStart"/>
            <w:r>
              <w:rPr>
                <w:color w:val="000000"/>
              </w:rPr>
              <w:t>тьюторство</w:t>
            </w:r>
            <w:proofErr w:type="spellEnd"/>
            <w:r>
              <w:rPr>
                <w:color w:val="000000"/>
              </w:rPr>
              <w:t>, проектно-орієнтоване навчання, дискусія, самостійна робота, виконання тестів, перегляд документальних фільмів.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Комп’ютерний доступ до </w:t>
            </w:r>
            <w:proofErr w:type="spellStart"/>
            <w:r>
              <w:rPr>
                <w:color w:val="000000"/>
              </w:rPr>
              <w:t>вебсайтів</w:t>
            </w:r>
            <w:proofErr w:type="spellEnd"/>
            <w:r>
              <w:rPr>
                <w:color w:val="000000"/>
              </w:rPr>
              <w:t>. Аудиторний проектор для відео.</w:t>
            </w: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color w:val="000000"/>
              </w:rPr>
              <w:t>співідношенням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• практичні: 25% семестрової оцінки; максимальна кількість балів -25;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• контрольні заміри (мо</w:t>
            </w:r>
            <w:r>
              <w:rPr>
                <w:color w:val="000000"/>
              </w:rPr>
              <w:t>дулі): 15% семестрової оцінки; максимальна кількість балів -15;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Презентація: 10 % семестрової оцінки – 10;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• іспит/залік: 50% семестрової оцінки. Максимальна кількість балів 50;</w:t>
            </w: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Підсумкова максимальна кількість балів 100.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</w:rPr>
              <w:t>Письмові роботи:</w:t>
            </w:r>
            <w:r>
              <w:t xml:space="preserve"> Студенти виконають декілька видів письмових робіт (презентація на одну тему із списку факторів </w:t>
            </w:r>
            <w:proofErr w:type="spellStart"/>
            <w:r>
              <w:t>зовнішнішнього</w:t>
            </w:r>
            <w:proofErr w:type="spellEnd"/>
            <w:r>
              <w:t xml:space="preserve"> аспекту, 3 тести модулі та один тест підсумковий ). </w:t>
            </w:r>
            <w:r>
              <w:rPr>
                <w:b/>
              </w:rPr>
              <w:t>Академічна доброчесність</w:t>
            </w:r>
            <w:r>
              <w:t>: Очікується, що роботи студентів будуть їх оригінальними дослідження</w:t>
            </w:r>
            <w:r>
              <w:t xml:space="preserve">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. Виявлення ознак академічної </w:t>
            </w:r>
            <w:proofErr w:type="spellStart"/>
            <w:r>
              <w:t>недоброчесності</w:t>
            </w:r>
            <w:proofErr w:type="spellEnd"/>
            <w:r>
              <w:t xml:space="preserve"> в </w:t>
            </w:r>
            <w:r>
              <w:t xml:space="preserve">письмовій роботі студента є підставою для її </w:t>
            </w:r>
            <w:proofErr w:type="spellStart"/>
            <w:r>
              <w:t>незарахуванння</w:t>
            </w:r>
            <w:proofErr w:type="spellEnd"/>
            <w:r>
              <w:t xml:space="preserve"> викладачем, незалежно від масштабів плагіату чи обману. </w:t>
            </w:r>
            <w:r>
              <w:rPr>
                <w:b/>
              </w:rPr>
              <w:t>Відвідання занять</w:t>
            </w:r>
            <w:r>
              <w:t xml:space="preserve"> є важливою складовою навчання. Очікується, що всі студенти відвідають усі лекції і практичні зайняття курсу. Студенти мают</w:t>
            </w:r>
            <w:r>
              <w:t xml:space="preserve">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</w:t>
            </w:r>
            <w:r>
              <w:lastRenderedPageBreak/>
              <w:t xml:space="preserve">письмових робіт, передбачених курсом. </w:t>
            </w:r>
            <w:r>
              <w:rPr>
                <w:b/>
              </w:rPr>
              <w:t>Література.</w:t>
            </w:r>
            <w:r>
              <w:t xml:space="preserve"> Уся література, яку студенти не зможуть з</w:t>
            </w:r>
            <w:r>
              <w:t>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  <w:p w:rsidR="001F2FAD" w:rsidRDefault="002C2C4E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b/>
                <w:color w:val="000000"/>
              </w:rPr>
              <w:t>олітика виставлення балів.</w:t>
            </w:r>
            <w:r>
              <w:rPr>
                <w:color w:val="000000"/>
              </w:rPr>
              <w:t> Враховуються бал</w:t>
            </w:r>
            <w:r>
              <w:rPr>
                <w:color w:val="000000"/>
              </w:rPr>
              <w:t>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</w:t>
            </w:r>
            <w:r>
              <w:rPr>
                <w:color w:val="000000"/>
              </w:rPr>
              <w:t>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F2FAD" w:rsidRDefault="001F2FAD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</w:p>
          <w:p w:rsidR="001F2FAD" w:rsidRDefault="002C2C4E"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Жодні форми порушення академічної доброчесності не толерують</w:t>
            </w:r>
            <w:r>
              <w:rPr>
                <w:color w:val="000000"/>
              </w:rPr>
              <w:t>ся.</w:t>
            </w:r>
          </w:p>
          <w:p w:rsidR="001F2FAD" w:rsidRDefault="001F2FAD">
            <w:pPr>
              <w:pStyle w:val="normal"/>
              <w:jc w:val="both"/>
              <w:rPr>
                <w:color w:val="000000"/>
              </w:rPr>
            </w:pPr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Topics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for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Exam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History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English</w:t>
            </w:r>
            <w:proofErr w:type="spellEnd"/>
          </w:p>
          <w:p w:rsidR="001F2FAD" w:rsidRDefault="001F2FAD">
            <w:pPr>
              <w:pStyle w:val="normal"/>
            </w:pP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Chronological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H. </w:t>
            </w:r>
            <w:proofErr w:type="spellStart"/>
            <w:r>
              <w:rPr>
                <w:color w:val="000000"/>
              </w:rPr>
              <w:t>Sweet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Dialects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Manuscripts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Anglo-Saxon </w:t>
            </w:r>
            <w:proofErr w:type="spellStart"/>
            <w:r>
              <w:rPr>
                <w:color w:val="000000"/>
              </w:rPr>
              <w:t>Heptarchy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Alfred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Christianization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Britain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Venerable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Bede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Germanic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Britain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Inscriptions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Runic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Alphabet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Anglo-Saxon </w:t>
            </w:r>
            <w:proofErr w:type="spellStart"/>
            <w:r>
              <w:rPr>
                <w:color w:val="000000"/>
              </w:rPr>
              <w:t>Chronicles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OE </w:t>
            </w:r>
            <w:proofErr w:type="spellStart"/>
            <w:r>
              <w:rPr>
                <w:color w:val="000000"/>
              </w:rPr>
              <w:t>Alphabet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Celtic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Mystery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“Cura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Pastoralis”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Danelaw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“The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Dream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Rood”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“Caedmon’s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Hymn”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Danelaw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“The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Ecclesiastical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People”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“England”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“English”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Scandinavian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Invasions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Scandinavian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Influence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Grammatical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OE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OE Form-Building </w:t>
            </w:r>
            <w:proofErr w:type="spellStart"/>
            <w:r>
              <w:rPr>
                <w:color w:val="000000"/>
              </w:rPr>
              <w:t>Means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Phonological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OE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Parts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Speech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Poetry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Prose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Noun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Verb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Pronoun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Verbals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Ajectives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OE </w:t>
            </w:r>
            <w:proofErr w:type="spellStart"/>
            <w:r>
              <w:rPr>
                <w:color w:val="000000"/>
              </w:rPr>
              <w:t>Vocabulary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Roman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Britain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Conquest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Early</w:t>
            </w:r>
            <w:proofErr w:type="spellEnd"/>
            <w:r>
              <w:rPr>
                <w:color w:val="000000"/>
              </w:rPr>
              <w:t xml:space="preserve"> ME </w:t>
            </w:r>
            <w:proofErr w:type="spellStart"/>
            <w:r>
              <w:rPr>
                <w:color w:val="000000"/>
              </w:rPr>
              <w:t>Dialects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Dialects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Middle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Introduction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Printing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London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Dialect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Bible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Literary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Renaissance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Normalization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Correctness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Dictionaries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Grammars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Samuel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Johnson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Samuel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Johnson’s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Dictionary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Tendencies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 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Tendencies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r>
              <w:rPr>
                <w:color w:val="000000"/>
              </w:rPr>
              <w:t>lopment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NE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Pronoun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Adjective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Articles</w:t>
            </w:r>
            <w:proofErr w:type="spellEnd"/>
            <w:r>
              <w:rPr>
                <w:color w:val="000000"/>
              </w:rPr>
              <w:t>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Infinitive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ME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Future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History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Category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Voice</w:t>
            </w:r>
            <w:proofErr w:type="spellEnd"/>
            <w:r>
              <w:rPr>
                <w:color w:val="000000"/>
              </w:rPr>
              <w:t>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Gerund</w:t>
            </w:r>
            <w:proofErr w:type="spellEnd"/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>.</w:t>
            </w:r>
          </w:p>
          <w:p w:rsidR="001F2FAD" w:rsidRDefault="002C2C4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50" w:hanging="720"/>
              <w:rPr>
                <w:color w:val="000000"/>
              </w:rPr>
            </w:pPr>
            <w:r>
              <w:rPr>
                <w:color w:val="000000"/>
              </w:rPr>
              <w:t xml:space="preserve">Preterite-Present </w:t>
            </w:r>
            <w:proofErr w:type="spellStart"/>
            <w:r>
              <w:rPr>
                <w:color w:val="000000"/>
              </w:rPr>
              <w:t>Verbs</w:t>
            </w:r>
            <w:proofErr w:type="spellEnd"/>
          </w:p>
        </w:tc>
      </w:tr>
      <w:tr w:rsidR="001F2F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AD" w:rsidRDefault="002C2C4E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F2FAD" w:rsidRDefault="001F2FAD">
      <w:pPr>
        <w:pStyle w:val="normal"/>
        <w:jc w:val="both"/>
        <w:rPr>
          <w:rFonts w:ascii="Garamond" w:eastAsia="Garamond" w:hAnsi="Garamond" w:cs="Garamond"/>
          <w:sz w:val="8"/>
          <w:szCs w:val="8"/>
        </w:rPr>
      </w:pPr>
    </w:p>
    <w:p w:rsidR="001F2FAD" w:rsidRDefault="001F2FAD">
      <w:pPr>
        <w:pStyle w:val="normal"/>
        <w:jc w:val="both"/>
        <w:rPr>
          <w:rFonts w:ascii="Garamond" w:eastAsia="Garamond" w:hAnsi="Garamond" w:cs="Garamond"/>
          <w:sz w:val="28"/>
          <w:szCs w:val="28"/>
        </w:rPr>
      </w:pPr>
    </w:p>
    <w:p w:rsidR="001F2FAD" w:rsidRDefault="002C2C4E">
      <w:pPr>
        <w:pStyle w:val="normal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Схема курсу:</w:t>
      </w:r>
      <w:r>
        <w:rPr>
          <w:sz w:val="32"/>
          <w:szCs w:val="32"/>
        </w:rPr>
        <w:t xml:space="preserve"> Всього годин: 90</w:t>
      </w:r>
    </w:p>
    <w:p w:rsidR="001F2FAD" w:rsidRDefault="002C2C4E"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Лекцій – 20</w:t>
      </w:r>
    </w:p>
    <w:p w:rsidR="001F2FAD" w:rsidRDefault="002C2C4E"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Практичних – 12</w:t>
      </w:r>
    </w:p>
    <w:p w:rsidR="001F2FAD" w:rsidRDefault="002C2C4E"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Самостійна робота – 58</w:t>
      </w:r>
    </w:p>
    <w:p w:rsidR="001F2FAD" w:rsidRDefault="002C2C4E"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1F2FAD" w:rsidRDefault="001F2FAD">
      <w:pPr>
        <w:pStyle w:val="normal"/>
        <w:tabs>
          <w:tab w:val="left" w:pos="284"/>
          <w:tab w:val="left" w:pos="567"/>
        </w:tabs>
        <w:ind w:firstLine="567"/>
        <w:jc w:val="both"/>
        <w:rPr>
          <w:b/>
        </w:rPr>
      </w:pPr>
    </w:p>
    <w:p w:rsidR="001F2FAD" w:rsidRDefault="002C2C4E">
      <w:pPr>
        <w:pStyle w:val="normal"/>
        <w:tabs>
          <w:tab w:val="left" w:pos="284"/>
          <w:tab w:val="left" w:pos="567"/>
        </w:tabs>
        <w:ind w:firstLine="567"/>
        <w:jc w:val="both"/>
        <w:rPr>
          <w:b/>
        </w:rPr>
      </w:pPr>
      <w:r>
        <w:rPr>
          <w:b/>
        </w:rPr>
        <w:t>МОДУЛЬ 1</w:t>
      </w:r>
    </w:p>
    <w:p w:rsidR="001F2FAD" w:rsidRDefault="002C2C4E">
      <w:pPr>
        <w:pStyle w:val="normal"/>
        <w:tabs>
          <w:tab w:val="left" w:pos="284"/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Змістовий модуль 1. </w:t>
      </w: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</w:p>
    <w:p w:rsidR="001F2FAD" w:rsidRDefault="002C2C4E">
      <w:pPr>
        <w:pStyle w:val="normal"/>
        <w:tabs>
          <w:tab w:val="left" w:pos="284"/>
          <w:tab w:val="left" w:pos="567"/>
        </w:tabs>
        <w:jc w:val="both"/>
      </w:pPr>
      <w:r>
        <w:rPr>
          <w:b/>
        </w:rPr>
        <w:t xml:space="preserve">         Тема 1.</w:t>
      </w:r>
      <w:r>
        <w:t xml:space="preserve"> Pre-Germanic </w:t>
      </w:r>
      <w:proofErr w:type="spellStart"/>
      <w:r>
        <w:t>Britain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Germanic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. </w:t>
      </w:r>
      <w:proofErr w:type="spellStart"/>
      <w:r>
        <w:t>T</w:t>
      </w:r>
      <w:r>
        <w:t>he</w:t>
      </w:r>
      <w:proofErr w:type="spellEnd"/>
      <w:r>
        <w:t xml:space="preserve"> Anglo-Saxon            </w:t>
      </w:r>
    </w:p>
    <w:p w:rsidR="001F2FAD" w:rsidRDefault="002C2C4E">
      <w:pPr>
        <w:pStyle w:val="normal"/>
        <w:tabs>
          <w:tab w:val="left" w:pos="284"/>
          <w:tab w:val="left" w:pos="567"/>
        </w:tabs>
        <w:jc w:val="both"/>
      </w:pPr>
      <w:r>
        <w:t xml:space="preserve">                       </w:t>
      </w:r>
      <w:proofErr w:type="spellStart"/>
      <w:r>
        <w:t>Heptachy</w:t>
      </w:r>
      <w:proofErr w:type="spellEnd"/>
      <w:r>
        <w:t xml:space="preserve">. </w:t>
      </w:r>
      <w:proofErr w:type="spellStart"/>
      <w:r>
        <w:t>Bede</w:t>
      </w:r>
      <w:proofErr w:type="spellEnd"/>
      <w:r>
        <w:t xml:space="preserve">. </w:t>
      </w:r>
      <w:proofErr w:type="spellStart"/>
      <w:r>
        <w:t>Chronological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</w:t>
      </w:r>
    </w:p>
    <w:p w:rsidR="001F2FAD" w:rsidRDefault="002C2C4E">
      <w:pPr>
        <w:pStyle w:val="normal"/>
      </w:pPr>
      <w:r>
        <w:rPr>
          <w:b/>
        </w:rPr>
        <w:t xml:space="preserve">         Тема 2.</w:t>
      </w:r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Dialects</w:t>
      </w:r>
      <w:proofErr w:type="spellEnd"/>
      <w:r>
        <w:t xml:space="preserve">.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Alfred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t>Conversion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Christianity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   </w:t>
      </w:r>
    </w:p>
    <w:p w:rsidR="001F2FAD" w:rsidRDefault="002C2C4E">
      <w:pPr>
        <w:pStyle w:val="normal"/>
      </w:pPr>
      <w:r>
        <w:t xml:space="preserve">                        </w:t>
      </w:r>
      <w:proofErr w:type="spellStart"/>
      <w:r>
        <w:t>monasteries</w:t>
      </w:r>
      <w:proofErr w:type="spellEnd"/>
      <w:r>
        <w:t>.</w:t>
      </w:r>
    </w:p>
    <w:p w:rsidR="001F2FAD" w:rsidRDefault="002C2C4E">
      <w:pPr>
        <w:pStyle w:val="normal"/>
      </w:pPr>
      <w:r>
        <w:t xml:space="preserve">         </w:t>
      </w:r>
      <w:r>
        <w:rPr>
          <w:b/>
        </w:rPr>
        <w:t>Тема 3</w:t>
      </w:r>
      <w:r>
        <w:t xml:space="preserve">. 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Alphabet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.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Invasion</w:t>
      </w:r>
      <w:proofErr w:type="spellEnd"/>
      <w:r>
        <w:t>.</w:t>
      </w:r>
    </w:p>
    <w:p w:rsidR="001F2FAD" w:rsidRDefault="002C2C4E">
      <w:pPr>
        <w:pStyle w:val="normal"/>
      </w:pPr>
      <w:r>
        <w:t xml:space="preserve">          </w:t>
      </w:r>
    </w:p>
    <w:p w:rsidR="001F2FAD" w:rsidRDefault="002C2C4E">
      <w:pPr>
        <w:pStyle w:val="normal"/>
      </w:pPr>
      <w:r>
        <w:t xml:space="preserve">          МОДУЛЬ 2</w:t>
      </w:r>
    </w:p>
    <w:p w:rsidR="001F2FAD" w:rsidRDefault="002C2C4E">
      <w:pPr>
        <w:pStyle w:val="normal"/>
      </w:pPr>
      <w:r>
        <w:t xml:space="preserve">          </w:t>
      </w:r>
      <w:r>
        <w:rPr>
          <w:b/>
        </w:rPr>
        <w:t>Змістовий модуль 2.</w:t>
      </w:r>
      <w:r>
        <w:t xml:space="preserve"> </w:t>
      </w:r>
      <w:proofErr w:type="spellStart"/>
      <w:r>
        <w:rPr>
          <w:b/>
        </w:rPr>
        <w:t>Internal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English</w:t>
      </w:r>
      <w:proofErr w:type="spellEnd"/>
      <w:r>
        <w:t xml:space="preserve"> </w:t>
      </w:r>
    </w:p>
    <w:p w:rsidR="001F2FAD" w:rsidRDefault="002C2C4E">
      <w:pPr>
        <w:pStyle w:val="normal"/>
      </w:pPr>
      <w:r>
        <w:rPr>
          <w:b/>
        </w:rPr>
        <w:t xml:space="preserve">          Тема 4.</w:t>
      </w:r>
      <w:r>
        <w:t xml:space="preserve">  </w:t>
      </w:r>
      <w:proofErr w:type="spellStart"/>
      <w:r>
        <w:t>Old</w:t>
      </w:r>
      <w:proofErr w:type="spellEnd"/>
      <w:r>
        <w:t xml:space="preserve">  </w:t>
      </w:r>
      <w:proofErr w:type="spellStart"/>
      <w:r>
        <w:t>English</w:t>
      </w:r>
      <w:proofErr w:type="spellEnd"/>
      <w:r>
        <w:t xml:space="preserve">  </w:t>
      </w:r>
      <w:proofErr w:type="spellStart"/>
      <w:r>
        <w:t>Phonetics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>.</w:t>
      </w:r>
    </w:p>
    <w:p w:rsidR="001F2FAD" w:rsidRDefault="002C2C4E">
      <w:pPr>
        <w:pStyle w:val="normal"/>
      </w:pPr>
      <w:r>
        <w:t xml:space="preserve">          </w:t>
      </w:r>
      <w:r>
        <w:rPr>
          <w:b/>
        </w:rPr>
        <w:t>Те</w:t>
      </w:r>
      <w:r>
        <w:rPr>
          <w:b/>
        </w:rPr>
        <w:t>ма 5.</w:t>
      </w:r>
      <w:r>
        <w:t xml:space="preserve"> 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.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>.</w:t>
      </w:r>
    </w:p>
    <w:p w:rsidR="001F2FAD" w:rsidRDefault="002C2C4E">
      <w:pPr>
        <w:pStyle w:val="normal"/>
      </w:pPr>
      <w:r>
        <w:t xml:space="preserve">  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lastRenderedPageBreak/>
        <w:t xml:space="preserve">  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 МОДУЛЬ 3  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Змістовий модуль 3.</w:t>
      </w:r>
      <w:r>
        <w:t xml:space="preserve"> </w:t>
      </w: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NE</w:t>
      </w:r>
    </w:p>
    <w:p w:rsidR="001F2FAD" w:rsidRDefault="002C2C4E">
      <w:pPr>
        <w:pStyle w:val="normal"/>
      </w:pPr>
      <w:r>
        <w:rPr>
          <w:b/>
        </w:rPr>
        <w:t xml:space="preserve">          Тема 6.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Norman</w:t>
      </w:r>
      <w:proofErr w:type="spellEnd"/>
      <w:r>
        <w:t xml:space="preserve"> </w:t>
      </w:r>
      <w:proofErr w:type="spellStart"/>
      <w:r>
        <w:t>Conquest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Dialects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  </w:t>
      </w:r>
    </w:p>
    <w:p w:rsidR="001F2FAD" w:rsidRDefault="002C2C4E">
      <w:pPr>
        <w:pStyle w:val="normal"/>
      </w:pPr>
      <w:r>
        <w:t xml:space="preserve">                        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.   </w:t>
      </w:r>
    </w:p>
    <w:p w:rsidR="001F2FAD" w:rsidRDefault="002C2C4E">
      <w:pPr>
        <w:pStyle w:val="normal"/>
      </w:pPr>
      <w:r>
        <w:t xml:space="preserve">          </w:t>
      </w:r>
      <w:r>
        <w:rPr>
          <w:b/>
        </w:rPr>
        <w:t>Тема 7.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Bible</w:t>
      </w:r>
      <w:proofErr w:type="spellEnd"/>
      <w:r>
        <w:t>.</w:t>
      </w:r>
    </w:p>
    <w:p w:rsidR="001F2FAD" w:rsidRDefault="002C2C4E">
      <w:pPr>
        <w:pStyle w:val="normal"/>
      </w:pPr>
      <w:r>
        <w:rPr>
          <w:b/>
        </w:rPr>
        <w:t xml:space="preserve">          Тема 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o</w:t>
      </w:r>
      <w:r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Standard.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</w:p>
    <w:p w:rsidR="001F2FAD" w:rsidRDefault="002C2C4E">
      <w:pPr>
        <w:pStyle w:val="normal"/>
      </w:pPr>
      <w:r>
        <w:t xml:space="preserve">                        </w:t>
      </w:r>
      <w:proofErr w:type="spellStart"/>
      <w:r>
        <w:t>Grammars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Dictionaries</w:t>
      </w:r>
      <w:proofErr w:type="spellEnd"/>
      <w:r>
        <w:t>.</w:t>
      </w:r>
    </w:p>
    <w:p w:rsidR="001F2FAD" w:rsidRDefault="002C2C4E">
      <w:pPr>
        <w:pStyle w:val="normal"/>
      </w:pPr>
      <w:r>
        <w:t xml:space="preserve">           </w:t>
      </w:r>
      <w:r>
        <w:rPr>
          <w:b/>
        </w:rPr>
        <w:t xml:space="preserve">Тема 9.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Grammars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Dictionaries</w:t>
      </w:r>
      <w:proofErr w:type="spellEnd"/>
      <w:r>
        <w:t xml:space="preserve">. </w:t>
      </w:r>
      <w:proofErr w:type="spellStart"/>
      <w:r>
        <w:t>Samuel</w:t>
      </w:r>
      <w:proofErr w:type="spellEnd"/>
      <w:r>
        <w:t xml:space="preserve"> </w:t>
      </w:r>
      <w:proofErr w:type="spellStart"/>
      <w:r>
        <w:t>Johnson’s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</w:t>
      </w:r>
    </w:p>
    <w:p w:rsidR="001F2FAD" w:rsidRDefault="001F2FAD">
      <w:pPr>
        <w:pStyle w:val="normal"/>
        <w:rPr>
          <w:b/>
        </w:rPr>
      </w:pP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МОДУЛЬ 4       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Змістов</w:t>
      </w:r>
      <w:r>
        <w:rPr>
          <w:b/>
        </w:rPr>
        <w:t>ий модуль 4.</w:t>
      </w:r>
      <w:r>
        <w:t xml:space="preserve"> </w:t>
      </w:r>
      <w:proofErr w:type="spellStart"/>
      <w:r>
        <w:rPr>
          <w:b/>
        </w:rPr>
        <w:t>Evolution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Phonological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Grammatical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</w:p>
    <w:p w:rsidR="001F2FAD" w:rsidRDefault="002C2C4E">
      <w:pPr>
        <w:pStyle w:val="normal"/>
        <w:rPr>
          <w:b/>
        </w:rPr>
      </w:pPr>
      <w:r>
        <w:rPr>
          <w:b/>
        </w:rPr>
        <w:t xml:space="preserve">                                             11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18</w:t>
      </w:r>
      <w:r>
        <w:rPr>
          <w:b/>
          <w:vertAlign w:val="superscript"/>
        </w:rPr>
        <w:t>th</w:t>
      </w:r>
      <w:r>
        <w:rPr>
          <w:b/>
        </w:rPr>
        <w:t xml:space="preserve"> c.</w:t>
      </w:r>
    </w:p>
    <w:p w:rsidR="001F2FAD" w:rsidRDefault="002C2C4E">
      <w:pPr>
        <w:pStyle w:val="normal"/>
      </w:pPr>
      <w:r>
        <w:rPr>
          <w:b/>
        </w:rPr>
        <w:t xml:space="preserve">          Тема 10. </w:t>
      </w:r>
      <w:proofErr w:type="spellStart"/>
      <w:r>
        <w:t>The</w:t>
      </w:r>
      <w:proofErr w:type="spellEnd"/>
      <w:r>
        <w:rPr>
          <w:b/>
        </w:rP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ME </w:t>
      </w:r>
      <w:proofErr w:type="spellStart"/>
      <w:r>
        <w:t>and</w:t>
      </w:r>
      <w:proofErr w:type="spellEnd"/>
      <w:r>
        <w:t xml:space="preserve"> NE.</w:t>
      </w:r>
      <w:r>
        <w:rPr>
          <w:b/>
        </w:rPr>
        <w:t xml:space="preserve"> 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: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</w:p>
    <w:p w:rsidR="001F2FAD" w:rsidRDefault="002C2C4E">
      <w:pPr>
        <w:pStyle w:val="normal"/>
      </w:pPr>
      <w:r>
        <w:t xml:space="preserve">                   </w:t>
      </w:r>
      <w:r>
        <w:t xml:space="preserve">       </w:t>
      </w:r>
      <w:proofErr w:type="spellStart"/>
      <w:r>
        <w:t>of</w:t>
      </w:r>
      <w:proofErr w:type="spellEnd"/>
      <w:r>
        <w:t xml:space="preserve"> 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Grammatical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>.</w:t>
      </w:r>
    </w:p>
    <w:p w:rsidR="001F2FAD" w:rsidRDefault="002C2C4E">
      <w:pPr>
        <w:pStyle w:val="normal"/>
      </w:pPr>
      <w:r>
        <w:rPr>
          <w:b/>
        </w:rPr>
        <w:t xml:space="preserve">                         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</w:t>
      </w:r>
      <w:r>
        <w:rPr>
          <w:vertAlign w:val="superscript"/>
        </w:rPr>
        <w:t>th</w:t>
      </w:r>
      <w:r>
        <w:t xml:space="preserve"> </w:t>
      </w:r>
      <w:proofErr w:type="spellStart"/>
      <w:r>
        <w:t>to</w:t>
      </w:r>
      <w:proofErr w:type="spellEnd"/>
      <w:r>
        <w:t xml:space="preserve"> 19</w:t>
      </w:r>
      <w:r>
        <w:rPr>
          <w:vertAlign w:val="superscript"/>
        </w:rPr>
        <w:t>th</w:t>
      </w:r>
      <w:r>
        <w:t xml:space="preserve"> c.</w:t>
      </w:r>
    </w:p>
    <w:p w:rsidR="001F2FAD" w:rsidRDefault="001F2FAD">
      <w:pPr>
        <w:pStyle w:val="normal"/>
        <w:rPr>
          <w:b/>
        </w:rPr>
      </w:pPr>
    </w:p>
    <w:p w:rsidR="001F2FAD" w:rsidRDefault="002C2C4E">
      <w:pPr>
        <w:pStyle w:val="normal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Теми практичних  занять</w:t>
      </w:r>
    </w:p>
    <w:tbl>
      <w:tblPr>
        <w:tblStyle w:val="a6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087"/>
        <w:gridCol w:w="1560"/>
      </w:tblGrid>
      <w:tr w:rsidR="001F2FAD">
        <w:tc>
          <w:tcPr>
            <w:tcW w:w="709" w:type="dxa"/>
          </w:tcPr>
          <w:p w:rsidR="001F2FAD" w:rsidRDefault="002C2C4E">
            <w:pPr>
              <w:pStyle w:val="normal"/>
              <w:ind w:left="142" w:hanging="142"/>
              <w:jc w:val="center"/>
            </w:pPr>
            <w:r>
              <w:t>№</w:t>
            </w:r>
          </w:p>
          <w:p w:rsidR="001F2FAD" w:rsidRDefault="002C2C4E">
            <w:pPr>
              <w:pStyle w:val="normal"/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Кількість</w:t>
            </w:r>
          </w:p>
          <w:p w:rsidR="001F2FAD" w:rsidRDefault="002C2C4E">
            <w:pPr>
              <w:pStyle w:val="normal"/>
              <w:jc w:val="center"/>
            </w:pPr>
            <w:r>
              <w:t>годин</w:t>
            </w: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                                    </w:t>
            </w:r>
          </w:p>
        </w:tc>
        <w:tc>
          <w:tcPr>
            <w:tcW w:w="1560" w:type="dxa"/>
          </w:tcPr>
          <w:p w:rsidR="001F2FAD" w:rsidRDefault="001F2FAD">
            <w:pPr>
              <w:pStyle w:val="normal"/>
              <w:jc w:val="center"/>
            </w:pP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Anglo-Saxon </w:t>
            </w:r>
            <w:proofErr w:type="spellStart"/>
            <w:r>
              <w:t>Civilization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OE </w:t>
            </w:r>
            <w:proofErr w:type="spellStart"/>
            <w:r>
              <w:t>texts</w:t>
            </w:r>
            <w:proofErr w:type="spellEnd"/>
            <w:r>
              <w:t>: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1F2FAD">
            <w:pPr>
              <w:pStyle w:val="normal"/>
            </w:pP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Lexico-Grammatical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PhonologicalAnalysis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OE </w:t>
            </w:r>
            <w:proofErr w:type="spellStart"/>
            <w:r>
              <w:t>text</w:t>
            </w:r>
            <w:proofErr w:type="spellEnd"/>
            <w:r>
              <w:t xml:space="preserve">, GENESIS, </w:t>
            </w:r>
            <w:proofErr w:type="spellStart"/>
            <w:r>
              <w:t>chapter</w:t>
            </w:r>
            <w:proofErr w:type="spellEnd"/>
            <w:r>
              <w:t xml:space="preserve"> 27</w:t>
            </w: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1F2FAD">
            <w:pPr>
              <w:pStyle w:val="normal"/>
            </w:pP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Lexico-Grammatical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Phonological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OE </w:t>
            </w:r>
            <w:proofErr w:type="spellStart"/>
            <w:r>
              <w:t>text</w:t>
            </w:r>
            <w:proofErr w:type="spellEnd"/>
            <w:r>
              <w:t xml:space="preserve">, Anglo-Saxon </w:t>
            </w:r>
            <w:proofErr w:type="spellStart"/>
            <w:r>
              <w:t>Chronicles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 2</w:t>
            </w: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                         </w:t>
            </w: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2</w:t>
            </w: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1F2FAD">
            <w:pPr>
              <w:pStyle w:val="normal"/>
            </w:pP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  <w:jc w:val="center"/>
            </w:pP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ME </w:t>
            </w:r>
            <w:proofErr w:type="spellStart"/>
            <w:r>
              <w:t>and</w:t>
            </w:r>
            <w:proofErr w:type="spellEnd"/>
            <w:r>
              <w:t xml:space="preserve"> NE </w:t>
            </w:r>
            <w:proofErr w:type="spellStart"/>
            <w:r>
              <w:t>texts</w:t>
            </w:r>
            <w:proofErr w:type="spellEnd"/>
            <w:r>
              <w:t>:</w:t>
            </w:r>
          </w:p>
        </w:tc>
        <w:tc>
          <w:tcPr>
            <w:tcW w:w="1560" w:type="dxa"/>
          </w:tcPr>
          <w:p w:rsidR="001F2FAD" w:rsidRDefault="001F2FAD">
            <w:pPr>
              <w:pStyle w:val="normal"/>
            </w:pP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Lexico-Grammatical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Phonological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ME </w:t>
            </w:r>
            <w:proofErr w:type="spellStart"/>
            <w:r>
              <w:t>text</w:t>
            </w:r>
            <w:proofErr w:type="spellEnd"/>
            <w:r>
              <w:t xml:space="preserve">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PROLOGUE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CANTERBURY TALES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G.Chaucer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6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ME </w:t>
            </w:r>
            <w:proofErr w:type="spellStart"/>
            <w:r>
              <w:t>and</w:t>
            </w:r>
            <w:proofErr w:type="spellEnd"/>
            <w:r>
              <w:t xml:space="preserve"> NE.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Grammatical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2</w:t>
            </w:r>
          </w:p>
        </w:tc>
      </w:tr>
      <w:tr w:rsidR="001F2FAD">
        <w:tc>
          <w:tcPr>
            <w:tcW w:w="709" w:type="dxa"/>
          </w:tcPr>
          <w:p w:rsidR="001F2FAD" w:rsidRDefault="001F2FAD">
            <w:pPr>
              <w:pStyle w:val="normal"/>
            </w:pP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>Разом: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12</w:t>
            </w:r>
          </w:p>
        </w:tc>
      </w:tr>
    </w:tbl>
    <w:p w:rsidR="001F2FAD" w:rsidRDefault="001F2FAD">
      <w:pPr>
        <w:pStyle w:val="normal"/>
        <w:ind w:left="7513" w:hanging="425"/>
      </w:pPr>
    </w:p>
    <w:p w:rsidR="001F2FAD" w:rsidRDefault="001F2FAD">
      <w:pPr>
        <w:pStyle w:val="normal"/>
        <w:ind w:left="7513" w:hanging="425"/>
      </w:pPr>
    </w:p>
    <w:p w:rsidR="001F2FAD" w:rsidRDefault="001F2FAD">
      <w:pPr>
        <w:pStyle w:val="normal"/>
        <w:rPr>
          <w:b/>
        </w:rPr>
      </w:pPr>
    </w:p>
    <w:p w:rsidR="001F2FAD" w:rsidRDefault="002C2C4E">
      <w:pPr>
        <w:pStyle w:val="normal"/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Самостійна  робота</w:t>
      </w:r>
    </w:p>
    <w:p w:rsidR="001F2FAD" w:rsidRDefault="001F2FAD">
      <w:pPr>
        <w:pStyle w:val="normal"/>
        <w:ind w:left="7513" w:hanging="6946"/>
        <w:jc w:val="center"/>
        <w:rPr>
          <w:b/>
        </w:rPr>
      </w:pPr>
    </w:p>
    <w:tbl>
      <w:tblPr>
        <w:tblStyle w:val="a7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7087"/>
        <w:gridCol w:w="1560"/>
      </w:tblGrid>
      <w:tr w:rsidR="001F2FAD">
        <w:tc>
          <w:tcPr>
            <w:tcW w:w="709" w:type="dxa"/>
          </w:tcPr>
          <w:p w:rsidR="001F2FAD" w:rsidRDefault="002C2C4E">
            <w:pPr>
              <w:pStyle w:val="normal"/>
              <w:ind w:left="142" w:hanging="142"/>
              <w:jc w:val="center"/>
            </w:pPr>
            <w:r>
              <w:t>№</w:t>
            </w:r>
          </w:p>
          <w:p w:rsidR="001F2FAD" w:rsidRDefault="002C2C4E">
            <w:pPr>
              <w:pStyle w:val="normal"/>
              <w:ind w:left="142" w:hanging="142"/>
              <w:jc w:val="center"/>
            </w:pPr>
            <w:r>
              <w:t>з/п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  <w:jc w:val="center"/>
            </w:pPr>
            <w:r>
              <w:t>Назва теми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Кількість</w:t>
            </w:r>
          </w:p>
          <w:p w:rsidR="001F2FAD" w:rsidRDefault="002C2C4E">
            <w:pPr>
              <w:pStyle w:val="normal"/>
              <w:jc w:val="center"/>
            </w:pPr>
            <w:r>
              <w:t>годин</w:t>
            </w:r>
          </w:p>
        </w:tc>
      </w:tr>
      <w:tr w:rsidR="001F2FAD">
        <w:trPr>
          <w:trHeight w:val="70"/>
        </w:trPr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England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 </w:t>
            </w:r>
            <w:proofErr w:type="spellStart"/>
            <w:r>
              <w:t>Empire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3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3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Christianity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3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4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Danelaw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5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OE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6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lastRenderedPageBreak/>
              <w:t xml:space="preserve">   6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OE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3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7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OE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</w:pPr>
            <w:r>
              <w:t xml:space="preserve">         8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8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Word </w:t>
            </w:r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OE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9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th</w:t>
            </w:r>
            <w:r>
              <w:t xml:space="preserve"> -12</w:t>
            </w:r>
            <w:r>
              <w:rPr>
                <w:vertAlign w:val="superscript"/>
              </w:rPr>
              <w:t>th</w:t>
            </w:r>
            <w:r>
              <w:t xml:space="preserve"> c.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10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Works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G.Chaucer</w:t>
            </w:r>
            <w:proofErr w:type="spellEnd"/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Records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8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11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1475-1660. A </w:t>
            </w:r>
            <w:proofErr w:type="spellStart"/>
            <w:r>
              <w:t>Hundred</w:t>
            </w:r>
            <w:proofErr w:type="spellEnd"/>
            <w:r>
              <w:t xml:space="preserve"> </w:t>
            </w:r>
            <w:proofErr w:type="spellStart"/>
            <w:r>
              <w:t>Year’s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2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12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19</w:t>
            </w:r>
            <w:r>
              <w:rPr>
                <w:vertAlign w:val="superscript"/>
              </w:rPr>
              <w:t>th</w:t>
            </w:r>
            <w:r>
              <w:t>-20</w:t>
            </w:r>
            <w:r>
              <w:rPr>
                <w:vertAlign w:val="superscript"/>
              </w:rPr>
              <w:t>th</w:t>
            </w:r>
            <w:r>
              <w:t xml:space="preserve"> c.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13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Spelling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ME.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14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Causes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Grammatical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15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Buildings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NE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16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proofErr w:type="spellStart"/>
            <w:r>
              <w:t>Borrowings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4</w:t>
            </w:r>
          </w:p>
        </w:tc>
      </w:tr>
      <w:tr w:rsidR="001F2FAD">
        <w:tc>
          <w:tcPr>
            <w:tcW w:w="709" w:type="dxa"/>
          </w:tcPr>
          <w:p w:rsidR="001F2FAD" w:rsidRDefault="002C2C4E">
            <w:pPr>
              <w:pStyle w:val="normal"/>
            </w:pPr>
            <w:r>
              <w:t xml:space="preserve">       </w:t>
            </w:r>
          </w:p>
        </w:tc>
        <w:tc>
          <w:tcPr>
            <w:tcW w:w="7087" w:type="dxa"/>
          </w:tcPr>
          <w:p w:rsidR="001F2FAD" w:rsidRDefault="002C2C4E">
            <w:pPr>
              <w:pStyle w:val="normal"/>
            </w:pPr>
            <w:r>
              <w:t xml:space="preserve">Разом: </w:t>
            </w:r>
          </w:p>
        </w:tc>
        <w:tc>
          <w:tcPr>
            <w:tcW w:w="1560" w:type="dxa"/>
          </w:tcPr>
          <w:p w:rsidR="001F2FAD" w:rsidRDefault="002C2C4E">
            <w:pPr>
              <w:pStyle w:val="normal"/>
              <w:jc w:val="center"/>
            </w:pPr>
            <w:r>
              <w:t>58</w:t>
            </w:r>
          </w:p>
        </w:tc>
      </w:tr>
    </w:tbl>
    <w:p w:rsidR="001F2FAD" w:rsidRDefault="001F2FAD">
      <w:pPr>
        <w:pStyle w:val="normal"/>
        <w:rPr>
          <w:b/>
        </w:rPr>
      </w:pPr>
    </w:p>
    <w:p w:rsidR="001F2FAD" w:rsidRDefault="002C2C4E">
      <w:pPr>
        <w:pStyle w:val="normal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Індивідуальне </w:t>
      </w:r>
      <w:proofErr w:type="spellStart"/>
      <w:r>
        <w:rPr>
          <w:b/>
          <w:i/>
          <w:sz w:val="32"/>
          <w:szCs w:val="32"/>
        </w:rPr>
        <w:t>навчально</w:t>
      </w:r>
      <w:proofErr w:type="spellEnd"/>
      <w:r>
        <w:rPr>
          <w:b/>
          <w:i/>
          <w:sz w:val="32"/>
          <w:szCs w:val="32"/>
        </w:rPr>
        <w:t xml:space="preserve"> - дослідне завдання</w:t>
      </w:r>
    </w:p>
    <w:p w:rsidR="001F2FAD" w:rsidRDefault="002C2C4E">
      <w:pPr>
        <w:pStyle w:val="normal"/>
        <w:ind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Теми анотацій (рефератів):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Bede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Historia</w:t>
      </w:r>
      <w:proofErr w:type="spellEnd"/>
      <w:r>
        <w:t xml:space="preserve">  </w:t>
      </w:r>
      <w:proofErr w:type="spellStart"/>
      <w:r>
        <w:t>Ecclesiastica</w:t>
      </w:r>
      <w:proofErr w:type="spellEnd"/>
      <w:r>
        <w:t xml:space="preserve"> </w:t>
      </w:r>
      <w:proofErr w:type="spellStart"/>
      <w:r>
        <w:t>Gentis</w:t>
      </w:r>
      <w:proofErr w:type="spellEnd"/>
      <w:r>
        <w:t xml:space="preserve"> </w:t>
      </w:r>
      <w:proofErr w:type="spellStart"/>
      <w:r>
        <w:t>Anglorum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Germanic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Chronological</w:t>
      </w:r>
      <w:proofErr w:type="spellEnd"/>
      <w:r>
        <w:t xml:space="preserve"> </w:t>
      </w:r>
      <w:proofErr w:type="spellStart"/>
      <w:r>
        <w:t>Divisions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Kingdoms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Runes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Runic</w:t>
      </w:r>
      <w:proofErr w:type="spellEnd"/>
      <w:r>
        <w:t xml:space="preserve"> </w:t>
      </w:r>
      <w:proofErr w:type="spellStart"/>
      <w:r>
        <w:t>Inscriptions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Franks</w:t>
      </w:r>
      <w:proofErr w:type="spellEnd"/>
      <w:r>
        <w:t xml:space="preserve"> </w:t>
      </w:r>
      <w:proofErr w:type="spellStart"/>
      <w:r>
        <w:t>Casket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Ruthwell</w:t>
      </w:r>
      <w:proofErr w:type="spellEnd"/>
      <w:r>
        <w:t xml:space="preserve"> </w:t>
      </w:r>
      <w:proofErr w:type="spellStart"/>
      <w:r>
        <w:t>Cross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Beowulf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Poetry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Prose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r>
        <w:t xml:space="preserve">Anglo-Saxon </w:t>
      </w:r>
      <w:proofErr w:type="spellStart"/>
      <w:r>
        <w:t>Chronicles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Futhark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Wanderer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Seafarer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Rood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Christianity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r>
        <w:t>Anglo-Saxon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Dialects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Scandinavian</w:t>
      </w:r>
      <w:proofErr w:type="spellEnd"/>
      <w:r>
        <w:t xml:space="preserve"> </w:t>
      </w:r>
      <w:proofErr w:type="spellStart"/>
      <w:r>
        <w:t>Invasion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Danelaw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Kentish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Nothumbrian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Mercian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West</w:t>
      </w:r>
      <w:proofErr w:type="spellEnd"/>
      <w:r>
        <w:t xml:space="preserve"> </w:t>
      </w:r>
      <w:proofErr w:type="spellStart"/>
      <w:r>
        <w:t>Saxon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Lindisfarne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Jarrow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Homilies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Orosius’s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Hi</w:t>
      </w:r>
      <w:r>
        <w:t>story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Pastoral</w:t>
      </w:r>
      <w:proofErr w:type="spellEnd"/>
      <w:r>
        <w:t xml:space="preserve"> </w:t>
      </w:r>
      <w:proofErr w:type="spellStart"/>
      <w:r>
        <w:t>Care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Breaking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Diphtongisation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Palatal</w:t>
      </w:r>
      <w:proofErr w:type="spellEnd"/>
      <w:r>
        <w:t xml:space="preserve"> </w:t>
      </w:r>
      <w:proofErr w:type="spellStart"/>
      <w:r>
        <w:t>Mutation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Hardening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Rhotacism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Voicing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Devoicing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Velar</w:t>
      </w:r>
      <w:proofErr w:type="spellEnd"/>
      <w:r>
        <w:t xml:space="preserve"> </w:t>
      </w:r>
      <w:proofErr w:type="spellStart"/>
      <w:r>
        <w:t>Consonants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lastRenderedPageBreak/>
        <w:t>Noun</w:t>
      </w:r>
      <w:proofErr w:type="spellEnd"/>
      <w:r>
        <w:t xml:space="preserve"> </w:t>
      </w:r>
      <w:proofErr w:type="spellStart"/>
      <w:r>
        <w:t>Declensions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r>
        <w:t>Form-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Grammatical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Noun</w:t>
      </w:r>
      <w:proofErr w:type="spellEnd"/>
      <w:r>
        <w:t xml:space="preserve"> 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Pronouns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Demonstrative</w:t>
      </w:r>
      <w:proofErr w:type="spellEnd"/>
      <w:r>
        <w:t xml:space="preserve"> </w:t>
      </w:r>
      <w:proofErr w:type="spellStart"/>
      <w:r>
        <w:t>Pronouns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Strong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Weak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Adjectives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numPr>
          <w:ilvl w:val="0"/>
          <w:numId w:val="2"/>
        </w:numPr>
      </w:pPr>
      <w:r>
        <w:t xml:space="preserve">OE </w:t>
      </w:r>
      <w:proofErr w:type="spellStart"/>
      <w:r>
        <w:t>Verbals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r>
        <w:t xml:space="preserve">Preterite-Present </w:t>
      </w:r>
      <w:proofErr w:type="spellStart"/>
      <w:r>
        <w:t>Verbs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r>
        <w:t xml:space="preserve">OE </w:t>
      </w:r>
      <w:proofErr w:type="spellStart"/>
      <w:r>
        <w:t>Vocabulary</w:t>
      </w:r>
      <w:proofErr w:type="spellEnd"/>
    </w:p>
    <w:p w:rsidR="001F2FAD" w:rsidRDefault="002C2C4E">
      <w:pPr>
        <w:pStyle w:val="normal"/>
        <w:numPr>
          <w:ilvl w:val="0"/>
          <w:numId w:val="2"/>
        </w:numPr>
      </w:pPr>
      <w:proofErr w:type="spellStart"/>
      <w:r>
        <w:t>Borrowings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OE</w:t>
      </w:r>
    </w:p>
    <w:p w:rsidR="001F2FAD" w:rsidRDefault="002C2C4E">
      <w:pPr>
        <w:pStyle w:val="normal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Інструктивно-методичні вказівки  </w:t>
      </w:r>
    </w:p>
    <w:p w:rsidR="001F2FAD" w:rsidRDefault="002C2C4E">
      <w:pPr>
        <w:pStyle w:val="normal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до самостійної роботи над есе та анотаціями.</w:t>
      </w:r>
      <w:r>
        <w:t xml:space="preserve">                                               </w:t>
      </w:r>
    </w:p>
    <w:p w:rsidR="001F2FAD" w:rsidRDefault="002C2C4E">
      <w:pPr>
        <w:pStyle w:val="normal"/>
        <w:jc w:val="both"/>
      </w:pPr>
      <w:r>
        <w:t xml:space="preserve">             За однією з обраних тем студент виконує письмове друковане есе (анотацію) англійською мовою обсягом 300-350 слів. Основою для написання есе-анотації слугують базова, додаткова література, а також</w:t>
      </w:r>
      <w:r>
        <w:t xml:space="preserve"> Інтернет джерела. До анотації додаються сторінки копій джерел із вказівкою на видання. </w:t>
      </w:r>
    </w:p>
    <w:p w:rsidR="001F2FAD" w:rsidRDefault="002C2C4E">
      <w:pPr>
        <w:pStyle w:val="normal"/>
        <w:jc w:val="both"/>
      </w:pPr>
      <w:r>
        <w:t xml:space="preserve">             Максимальна кількість балів 10. </w:t>
      </w:r>
    </w:p>
    <w:p w:rsidR="001F2FAD" w:rsidRDefault="002C2C4E">
      <w:pPr>
        <w:pStyle w:val="normal"/>
        <w:jc w:val="both"/>
      </w:pPr>
      <w:r>
        <w:t xml:space="preserve">             Критерії оцінювання анотацій:</w:t>
      </w:r>
    </w:p>
    <w:p w:rsidR="001F2FAD" w:rsidRDefault="002C2C4E">
      <w:pPr>
        <w:pStyle w:val="normal"/>
        <w:jc w:val="both"/>
      </w:pPr>
      <w:r>
        <w:t xml:space="preserve">             а) змістове наповнення і повнота висвітлення теми;</w:t>
      </w:r>
    </w:p>
    <w:p w:rsidR="001F2FAD" w:rsidRDefault="002C2C4E">
      <w:pPr>
        <w:pStyle w:val="normal"/>
        <w:jc w:val="both"/>
      </w:pPr>
      <w:r>
        <w:t xml:space="preserve">             б</w:t>
      </w:r>
      <w:r>
        <w:t>) академічна мовна репрезентація;</w:t>
      </w:r>
    </w:p>
    <w:p w:rsidR="001F2FAD" w:rsidRDefault="002C2C4E">
      <w:pPr>
        <w:pStyle w:val="normal"/>
        <w:jc w:val="both"/>
      </w:pPr>
      <w:r>
        <w:t xml:space="preserve">             в) кількість залучених джерел;</w:t>
      </w:r>
    </w:p>
    <w:p w:rsidR="001F2FAD" w:rsidRDefault="002C2C4E">
      <w:pPr>
        <w:pStyle w:val="normal"/>
        <w:jc w:val="both"/>
      </w:pPr>
      <w:r>
        <w:t xml:space="preserve">             г) структурне та графічне оформлення;</w:t>
      </w:r>
    </w:p>
    <w:p w:rsidR="001F2FAD" w:rsidRDefault="001F2FAD">
      <w:pPr>
        <w:pStyle w:val="normal"/>
        <w:jc w:val="both"/>
      </w:pPr>
    </w:p>
    <w:p w:rsidR="001F2FAD" w:rsidRDefault="002C2C4E">
      <w:pPr>
        <w:pStyle w:val="normal"/>
        <w:jc w:val="both"/>
      </w:pPr>
      <w:proofErr w:type="spellStart"/>
      <w:r>
        <w:t>Силабус</w:t>
      </w:r>
      <w:proofErr w:type="spellEnd"/>
      <w:r>
        <w:t xml:space="preserve"> затверджений на засіданні кафедри англійської філології, Протокол № 1 від 28.08.2020.</w:t>
      </w:r>
    </w:p>
    <w:p w:rsidR="001F2FAD" w:rsidRDefault="001F2FAD">
      <w:pPr>
        <w:pStyle w:val="normal"/>
        <w:jc w:val="both"/>
      </w:pPr>
    </w:p>
    <w:p w:rsidR="001F2FAD" w:rsidRDefault="001F2FAD">
      <w:pPr>
        <w:pStyle w:val="normal"/>
        <w:ind w:firstLine="708"/>
        <w:jc w:val="center"/>
        <w:rPr>
          <w:b/>
          <w:i/>
          <w:sz w:val="32"/>
          <w:szCs w:val="32"/>
        </w:rPr>
      </w:pPr>
    </w:p>
    <w:p w:rsidR="001F2FAD" w:rsidRDefault="001F2FAD">
      <w:pPr>
        <w:pStyle w:val="normal"/>
        <w:rPr>
          <w:rFonts w:ascii="Garamond" w:eastAsia="Garamond" w:hAnsi="Garamond" w:cs="Garamond"/>
          <w:sz w:val="8"/>
          <w:szCs w:val="8"/>
        </w:rPr>
      </w:pPr>
    </w:p>
    <w:p w:rsidR="001F2FAD" w:rsidRDefault="001F2FAD">
      <w:pPr>
        <w:pStyle w:val="normal"/>
      </w:pPr>
    </w:p>
    <w:sectPr w:rsidR="001F2FAD" w:rsidSect="001F2F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802"/>
    <w:multiLevelType w:val="multilevel"/>
    <w:tmpl w:val="91E2F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351C"/>
    <w:multiLevelType w:val="multilevel"/>
    <w:tmpl w:val="3EF0D0D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1F2FAD"/>
    <w:rsid w:val="001F2FAD"/>
    <w:rsid w:val="002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F2F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F2F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F2F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F2FA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F2F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F2F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F2FAD"/>
  </w:style>
  <w:style w:type="table" w:customStyle="1" w:styleId="TableNormal">
    <w:name w:val="Table Normal"/>
    <w:rsid w:val="001F2F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F2F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F2F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2F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2F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2F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urpi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10305</Words>
  <Characters>5874</Characters>
  <Application>Microsoft Office Word</Application>
  <DocSecurity>0</DocSecurity>
  <Lines>48</Lines>
  <Paragraphs>32</Paragraphs>
  <ScaleCrop>false</ScaleCrop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2021-02-26T18:26:00Z</dcterms:created>
  <dcterms:modified xsi:type="dcterms:W3CDTF">2021-02-26T18:26:00Z</dcterms:modified>
</cp:coreProperties>
</file>