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  <w:t>Факультет  іноземних мов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  <w:t>Кафедра англійської філології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left="5245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Затверджено</w:t>
      </w:r>
    </w:p>
    <w:p>
      <w:pPr>
        <w:pStyle w:val="Normal"/>
        <w:spacing w:lineRule="auto" w:line="276" w:before="0" w:after="0"/>
        <w:ind w:left="5245" w:hanging="0"/>
        <w:jc w:val="both"/>
        <w:rPr>
          <w:rFonts w:ascii="Calibri" w:hAnsi="Calibri" w:eastAsia="游明朝" w:cs="" w:asciiTheme="minorHAnsi" w:cstheme="minorBidi" w:eastAsiaTheme="minorEastAsia" w:hAnsiTheme="minorHAnsi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На засіданні кафедри англійської філології</w:t>
      </w:r>
    </w:p>
    <w:p>
      <w:pPr>
        <w:pStyle w:val="Normal"/>
        <w:spacing w:lineRule="auto" w:line="276" w:before="0" w:after="0"/>
        <w:ind w:left="5245" w:hanging="0"/>
        <w:jc w:val="both"/>
        <w:rPr>
          <w:rFonts w:ascii="Calibri" w:hAnsi="Calibri" w:eastAsia="游明朝" w:cs="" w:asciiTheme="minorHAnsi" w:cstheme="minorBidi" w:eastAsiaTheme="minorEastAsia" w:hAnsiTheme="minorHAnsi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факультету іноземних мов</w:t>
      </w:r>
    </w:p>
    <w:p>
      <w:pPr>
        <w:pStyle w:val="Normal"/>
        <w:spacing w:lineRule="auto" w:line="276" w:before="0" w:after="0"/>
        <w:ind w:left="5245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Львівського національного університету імені Івана Франка</w:t>
      </w:r>
    </w:p>
    <w:p>
      <w:pPr>
        <w:pStyle w:val="Normal"/>
        <w:spacing w:lineRule="auto" w:line="276" w:before="0" w:after="0"/>
        <w:ind w:left="5245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(протокол № 1 від 28.08.202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1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р.)</w:t>
      </w:r>
    </w:p>
    <w:p>
      <w:pPr>
        <w:pStyle w:val="Normal"/>
        <w:spacing w:lineRule="auto" w:line="276" w:before="0" w:after="0"/>
        <w:ind w:left="5245" w:hanging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76" w:before="0" w:after="0"/>
        <w:ind w:left="5245" w:hanging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76" w:before="0" w:after="0"/>
        <w:ind w:hanging="0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ab/>
        <w:tab/>
        <w:tab/>
        <w:tab/>
        <w:tab/>
        <w:t xml:space="preserve">           Завідувач кафедри ________ Білинський М.Е.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en-US"/>
        </w:rPr>
        <w:t xml:space="preserve">Силабус з навчальної дисципліни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en-US"/>
        </w:rPr>
        <w:t>«</w:t>
      </w: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val="uk-UA" w:eastAsia="en-US"/>
        </w:rPr>
        <w:t>ТЕОРЕТИЧНА ГРАМАТИКА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en-US"/>
        </w:rPr>
        <w:t>»,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en-US"/>
        </w:rPr>
        <w:t>що викладається в межах ОПП “Англійська мова та література” першого (бакалаврського) рівня вищої освіти для здобувачів з спеціальності  035  Філологія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  <w:t>Львів 202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n-US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  <w:t xml:space="preserve">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tbl>
      <w:tblPr>
        <w:tblW w:w="102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3"/>
        <w:gridCol w:w="7516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Назва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Теоретична граматика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Адреса викладання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lang w:val="uk-UA"/>
              </w:rPr>
              <w:t>вул. Університетська 1, факультет іноземних мов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lang w:val="uk-UA"/>
              </w:rPr>
              <w:t>Факультет іноземних мов, кафедра англійської філології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Галузь знань: 03 Гуманітарні науки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/>
              </w:rPr>
              <w:t>Спеціальність: 035 Філологія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Спеціалізація: 035.04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 xml:space="preserve"> германські мови та літератури (переклад включно)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Викладачі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Ділай Ірина Петрівна, канд.філол. наук, доцент, доцент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iryna.dilay@lnu.edu.ua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Консультації з питань навчання по дисципліні відбуваються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Консультації в день проведення лекцій (за попередньою домовленістю). Також можливі он-лайн консультації через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Сторінка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https://lingua.lnu.edu.ua/course/teorhramatyka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Інформація про дисципліну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val="uk-UA" w:eastAsia="en-US"/>
              </w:rPr>
              <w:t>поглибити знання нормативної граматики сучасної англійської мови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. Тому у курсі представлено як огляд концепцій теорії граматики, так і процесів та інструментів, які потрібні для аналізу граматичних структур і категорій.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Коротка анотація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Дисципліна «Теоретична граматика» є завершальною нормативною дисципліною з спеціальності 035 Філологія для освітньої програми “Англійська мова та література”, яка викладається в 7 семестрі в обсязі 3 кредитів (за Європейською Кредитно-Трансферною Системою ECTS).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Мета та цілі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Метою вивчення нормативної дисципліни «Теоретична граматика» є ознайомлення студентів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val="uk-UA" w:eastAsia="en-US"/>
              </w:rPr>
              <w:t xml:space="preserve">з граматичною будовою англійської мови як системи, частини якої взаємопов’язані, поглиблення знань нормативної граматики сучасної англійської мови, що повинно сприяти розвитку у студентів самостійного філологічного мислення і розуміння змісту граматичних категорій.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  <w:p>
            <w:pPr>
              <w:pStyle w:val="Normal"/>
              <w:spacing w:lineRule="auto" w:line="240"/>
              <w:ind w:left="2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Практикум з теоретичної граматики англійської мови = Practical tasks in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nglish theoretical grammar : навч. посіб. / О. І. Федоренко, С. М. Сухорольська ; Львівський нац. ун-т ім. І. Франка. - Львів : ЛНУ ім. І. Франка, 2012. - 152 с.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 w:before="0" w:after="160"/>
              <w:ind w:left="2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val="uk-UA" w:eastAsia="uk-UA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Методи лінгвістичних досліджень =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Methods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of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Linguistic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Analysis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: навч. посіб. / С. М. Сухорольська, О. І. Федоренко ; Львівський нац. ун-т ім.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І. Франка. - 2-ге вид., перероб. і доп. - Львів : Інтелект-Захід, 2009. - 348 с.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</w:p>
        </w:tc>
      </w:tr>
      <w:tr>
        <w:trPr>
          <w:trHeight w:val="783" w:hRule="atLeast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Обсяг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 xml:space="preserve">90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годин аудиторних занять. З них 20/6 годин лекцій, 12/4 годин лабораторних робіт/практичних занять та 58/120 годин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Знати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Вміти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Конкретизуються відповідно до спеціальності і випливають із поставленої мети. Зазначається перелік знань, умінь та навиків, необхідних для освоєння дисципліни, а також перелік конкретних нових знань, умінь та навиків, які отримує студент після її освоєння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Морфологія, синтаксис, граматична категорія, методи граматичних досліджень, речення, словосполучення, синтагма, парадигма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Очний /заочний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en-US"/>
              </w:rPr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Проведення лекцій,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семінарів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 та консультації для кращого розуміння тем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Теми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СХЕМА КУРСУ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іспит в кінці 7 семестру 4 року навчання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тестовий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Пререквізити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 загального мовознавства, лексикології, вступу до спеціальності, історії англійської мови, достатніх для сприйняття категоріального апарату теоретичної граматики, розуміння джерел.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Презентація, лекції, семінари, проблемно-орієнтоване навчання.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Необхідне обладнання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Презентації у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Power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l-PL" w:eastAsia="en-US"/>
              </w:rPr>
              <w:t xml:space="preserve">Point,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навчання 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l-PL" w:eastAsia="en-US"/>
              </w:rPr>
              <w:t xml:space="preserve">Zoom,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тести 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pl-PL" w:eastAsia="en-US"/>
              </w:rPr>
              <w:t xml:space="preserve"> Moodle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семінари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 :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% семестрової оцінки; максимальна кількість балів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контрольні заміри (модулі):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% семестрової оцінки; максимальна кількість балів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 •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іспит 50% семестрової оцінки. Максимальна кількість балів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50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 xml:space="preserve">Підсумкова максимальна кількість балів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Письмові роботи: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Очікується, що студенти виконають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en-US"/>
              </w:rPr>
              <w:t>3 модульні тести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Академічна доброчесність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: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Відвідання занять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Література.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 Враховуються бали набрані на семінарах, модулях та бали підсумкового екзаменаційного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en-US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 xml:space="preserve">Розміщено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/>
              </w:rPr>
              <w:t>Moodle.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Опитування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color w:val="000000"/>
          <w:sz w:val="8"/>
          <w:szCs w:val="8"/>
          <w:lang w:eastAsia="en-US"/>
        </w:rPr>
      </w:pPr>
      <w:r>
        <w:rPr>
          <w:rFonts w:eastAsia="Times New Roman" w:cs="Garamond" w:ascii="Garamond" w:hAnsi="Garamond"/>
          <w:color w:val="000000"/>
          <w:sz w:val="8"/>
          <w:szCs w:val="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Garamond" w:hAnsi="Garamond" w:eastAsia="Times New Roman" w:cs="Garamond"/>
          <w:i/>
          <w:i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i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i/>
          <w:color w:val="000000"/>
          <w:sz w:val="28"/>
          <w:szCs w:val="28"/>
          <w:lang w:eastAsia="en-US"/>
        </w:rPr>
        <w:t>СХЕМА КУРСУ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i/>
          <w:i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i/>
          <w:color w:val="000000"/>
          <w:sz w:val="28"/>
          <w:szCs w:val="28"/>
          <w:lang w:eastAsia="en-US"/>
        </w:rPr>
      </w:r>
    </w:p>
    <w:tbl>
      <w:tblPr>
        <w:tblW w:w="10425" w:type="dxa"/>
        <w:jc w:val="left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2430"/>
        <w:gridCol w:w="1425"/>
        <w:gridCol w:w="2790"/>
        <w:gridCol w:w="1290"/>
        <w:gridCol w:w="1860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Тиж.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en-US"/>
              </w:rPr>
              <w:t>Тема, план, короткі тези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en-US"/>
              </w:rPr>
              <w:t>Література.*** Ресурси в інтернеті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en-US"/>
              </w:rPr>
              <w:t>Завдання,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en-US"/>
              </w:rPr>
              <w:t>Термін виконання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Types of grammar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тижні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The development of grammar theory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Seminar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on Moodle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Methods of linguistic analysis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семінар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both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Practical tasks in 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nglish theoretical grammar : навч. посіб. / О. І. Федоренко, С. М. Сухорольська ; Львівський нац. ун-т ім. І. Франка. - Львів : ЛНУ ім. І. Франка, 2012. - 152 с.</w:t>
            </w:r>
            <w:r>
              <w:rPr>
                <w:rFonts w:eastAsia="Times New Roman" w:cs="Garamond" w:ascii="Times New Roman" w:hAnsi="Times New Roman"/>
                <w:i/>
                <w:color w:val="000000"/>
                <w:spacing w:val="-6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Functional reevaluation of grammatical forms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Seminar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Transposition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семінар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both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Practical tasks in 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nglish theoretical grammar : навч. посіб. / О. І. Федоренко, С. М. Сухорольська ; Львівський нац. ун-т ім. І. Франка. - Львів : ЛНУ ім. І. Франка, 2012. - 152 с.</w:t>
            </w:r>
            <w:r>
              <w:rPr>
                <w:rFonts w:eastAsia="Times New Roman" w:cs="Garamond" w:ascii="Times New Roman" w:hAnsi="Times New Roman"/>
                <w:i/>
                <w:color w:val="000000"/>
                <w:spacing w:val="-6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Moodle Test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Introduction to Morphology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The Noun. The Pronoun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The Adjective. The Adverb.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Seminar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The Verb. Verbals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семінар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both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Practical tasks in 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nglish theoretical grammar : навч. посіб. / О. І. Федоренко, С. М. Сухорольська ; Львівський нац. ун-т ім. І. Франка. - Львів : ЛНУ ім. І. Франка, 2012. - 152 с.</w:t>
            </w:r>
            <w:r>
              <w:rPr>
                <w:rFonts w:eastAsia="Times New Roman" w:cs="Garamond" w:ascii="Times New Roman" w:hAnsi="Times New Roman"/>
                <w:i/>
                <w:color w:val="000000"/>
                <w:spacing w:val="-6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Moodle Test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The theory of phrase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Seminar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Types of phrases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семінар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both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Practical tasks in 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nglish theoretical grammar : навч. посіб. / О. І. Федоренко, С. М. Сухорольська ; Львівський нац. ун-т ім. І. Франка. - Львів : ЛНУ ім. І. Франка, 2012. - 152 с.</w:t>
            </w:r>
            <w:r>
              <w:rPr>
                <w:rFonts w:eastAsia="Times New Roman" w:cs="Garamond" w:ascii="Times New Roman" w:hAnsi="Times New Roman"/>
                <w:i/>
                <w:color w:val="000000"/>
                <w:spacing w:val="-6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The simple sentence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Seminar 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>
          <w:trHeight w:val="1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Parts of the sentence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семінар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both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bookmarkStart w:id="2" w:name="__DdeLink__20672_2268927462"/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Practical tasks in 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nglish theoretical grammar : навч. посіб. / О. І. Федоренко, С. М. Сухорольська ; Львівський нац. ун-т ім. І. Франка. - Львів : ЛНУ ім. І. Франка, 2012. - 152 с.</w:t>
            </w:r>
            <w:r>
              <w:rPr>
                <w:rFonts w:eastAsia="Times New Roman" w:cs="Garamond" w:ascii="Times New Roman" w:hAnsi="Times New Roman"/>
                <w:i/>
                <w:color w:val="000000"/>
                <w:spacing w:val="-6"/>
                <w:sz w:val="24"/>
                <w:szCs w:val="24"/>
                <w:lang w:val="uk-UA" w:eastAsia="en-US"/>
              </w:rPr>
              <w:t xml:space="preserve"> </w:t>
            </w:r>
            <w:bookmarkEnd w:id="2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 xml:space="preserve">The composite sentence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Seminar 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Compound vs complex sentences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семінар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both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Practical tasks in 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Times New Roman" w:cs="Garamond"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nglish theoretical grammar : навч. посіб. / О. І. Федоренко, С. М. Сухорольська ; Львівський нац. ун-т ім. І. Франка. - Львів : ЛНУ ім. І. Франка, 2012. - 152 с.</w:t>
            </w:r>
            <w:r>
              <w:rPr>
                <w:rFonts w:eastAsia="Times New Roman" w:cs="Garamond" w:ascii="Times New Roman" w:hAnsi="Times New Roman"/>
                <w:i/>
                <w:color w:val="000000"/>
                <w:spacing w:val="-6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Moodle Test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 xml:space="preserve">Functional sentence perceptive.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  <w:t>Semantic syntax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eastAsia="en-US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Garamond"/>
                <w:i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Fedorenko O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I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Sukhorolska 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M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GB" w:eastAsia="uk-U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>English Grammar Theory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 w:eastAsia="uk-UA"/>
              </w:rPr>
              <w:t>. -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uk-UA" w:eastAsia="uk-UA"/>
              </w:rPr>
              <w:t>Л, 2008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pacing w:val="-5"/>
                <w:sz w:val="24"/>
                <w:szCs w:val="24"/>
                <w:lang w:val="en-US" w:eastAsia="uk-UA"/>
              </w:rPr>
              <w:t>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 w:eastAsia="Times New Roman" w:cs="Garamond"/>
                <w:i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Garamond" w:ascii="Garamond" w:hAnsi="Garamond"/>
                <w:i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eelawadee UI Semilight" w:hAnsi="Leelawadee UI Semilight" w:eastAsia="Times New Roman" w:cs="Garamond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Garamond" w:ascii="Leelawadee UI Semilight" w:hAnsi="Leelawadee UI Semilight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 тиждень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i/>
          <w:i/>
          <w:color w:val="000000"/>
          <w:sz w:val="28"/>
          <w:szCs w:val="28"/>
          <w:lang w:eastAsia="en-US"/>
        </w:rPr>
      </w:pPr>
      <w:r>
        <w:rPr>
          <w:rFonts w:eastAsia="Times New Roman" w:cs="Garamond" w:ascii="Garamond" w:hAnsi="Garamond"/>
          <w:i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aramond">
    <w:charset w:val="cc"/>
    <w:family w:val="roman"/>
    <w:pitch w:val="variable"/>
  </w:font>
  <w:font w:name="Leelawadee UI Semilight">
    <w:charset w:val="cc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  <w:rFonts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Cs w:val="22"/>
        <w:lang w:val="uk-UA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uk-UA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Garamond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Garamond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Garamond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Times New Roman" w:hAnsi="Times New Roman" w:cs="Garamond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OpenSymbol"/>
      <w:b w:val="false"/>
      <w:sz w:val="24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LibreOffice/6.0.4.2$Windows_X86_64 LibreOffice_project/9b0d9b32d5dcda91d2f1a96dc04c645c450872bf</Application>
  <Pages>6</Pages>
  <Words>1305</Words>
  <Characters>7846</Characters>
  <CharactersWithSpaces>9023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2020-02-14T06:15:00Z</dcterms:created>
  <dc:creator>QTECH</dc:creator>
  <dc:description/>
  <dc:language>uk-UA</dc:language>
  <cp:lastModifiedBy/>
  <dcterms:modified xsi:type="dcterms:W3CDTF">2022-05-30T22:25:43Z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