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AD" w:rsidRPr="00856194" w:rsidRDefault="00197EAD" w:rsidP="00197EAD">
      <w:pPr>
        <w:pStyle w:val="a4"/>
        <w:jc w:val="center"/>
        <w:rPr>
          <w:b/>
          <w:i/>
          <w:spacing w:val="60"/>
          <w:sz w:val="24"/>
          <w:u w:val="single"/>
        </w:rPr>
      </w:pPr>
      <w:r w:rsidRPr="00856194">
        <w:rPr>
          <w:b/>
          <w:i/>
          <w:spacing w:val="60"/>
          <w:sz w:val="24"/>
          <w:u w:val="single"/>
        </w:rPr>
        <w:t>МІНІСТЕРСТВО  ОСВІТИ  І  НАУКИ  УКРАЇНИ</w:t>
      </w:r>
    </w:p>
    <w:p w:rsidR="00197EAD" w:rsidRDefault="00197EAD" w:rsidP="00197EAD">
      <w:pPr>
        <w:pBdr>
          <w:bottom w:val="single" w:sz="12" w:space="1" w:color="auto"/>
        </w:pBdr>
        <w:jc w:val="center"/>
        <w:rPr>
          <w:b/>
          <w:i/>
        </w:rPr>
      </w:pPr>
    </w:p>
    <w:p w:rsidR="00197EAD" w:rsidRPr="00153B57" w:rsidRDefault="00197EAD" w:rsidP="00197EAD">
      <w:pPr>
        <w:pBdr>
          <w:bottom w:val="single" w:sz="12" w:space="1" w:color="auto"/>
        </w:pBdr>
        <w:jc w:val="center"/>
        <w:rPr>
          <w:b/>
          <w:i/>
        </w:rPr>
      </w:pPr>
      <w:r w:rsidRPr="00856194">
        <w:rPr>
          <w:b/>
          <w:i/>
        </w:rPr>
        <w:t>ЛЬВІВСЬКИЙ  НАЦІОНАЛЬНИЙ  УНІ</w:t>
      </w:r>
      <w:r>
        <w:rPr>
          <w:b/>
          <w:i/>
        </w:rPr>
        <w:t>ВЕРСИТЕТ    імені  ІВАНА ФРАНКА</w:t>
      </w:r>
    </w:p>
    <w:p w:rsidR="00197EAD" w:rsidRPr="00E92E3B" w:rsidRDefault="00197EAD" w:rsidP="00197EAD">
      <w:pPr>
        <w:jc w:val="center"/>
      </w:pPr>
      <w:r w:rsidRPr="005202F8">
        <w:rPr>
          <w:b/>
        </w:rPr>
        <w:t>Кафедра</w:t>
      </w:r>
      <w:r>
        <w:t xml:space="preserve"> </w:t>
      </w:r>
      <w:r w:rsidRPr="003E09B7">
        <w:rPr>
          <w:b/>
        </w:rPr>
        <w:t>французької філології</w:t>
      </w:r>
    </w:p>
    <w:p w:rsidR="00197EAD" w:rsidRDefault="00197EAD" w:rsidP="00197EAD">
      <w:pPr>
        <w:ind w:left="2832" w:firstLine="708"/>
        <w:jc w:val="center"/>
      </w:pPr>
      <w:r w:rsidRPr="00E92E3B">
        <w:t xml:space="preserve">          </w:t>
      </w:r>
      <w:r>
        <w:t xml:space="preserve">                           </w:t>
      </w:r>
    </w:p>
    <w:p w:rsidR="00197EAD" w:rsidRDefault="00197EAD" w:rsidP="00197EAD">
      <w:pPr>
        <w:ind w:left="2832" w:firstLine="708"/>
        <w:jc w:val="right"/>
      </w:pPr>
      <w:r w:rsidRPr="00E92E3B">
        <w:t xml:space="preserve"> “</w:t>
      </w:r>
      <w:r w:rsidRPr="00E92E3B">
        <w:rPr>
          <w:b/>
        </w:rPr>
        <w:t>ЗАТВЕРДЖУЮ</w:t>
      </w:r>
      <w:r w:rsidRPr="00E92E3B">
        <w:t>”</w:t>
      </w:r>
    </w:p>
    <w:p w:rsidR="00197EAD" w:rsidRDefault="00197EAD" w:rsidP="00197EAD">
      <w:pPr>
        <w:jc w:val="both"/>
        <w:rPr>
          <w:b/>
        </w:rPr>
      </w:pPr>
    </w:p>
    <w:p w:rsidR="00197EAD" w:rsidRPr="00153B57" w:rsidRDefault="00197EAD" w:rsidP="00197EAD">
      <w:pPr>
        <w:ind w:left="4956"/>
        <w:jc w:val="both"/>
      </w:pPr>
      <w:r w:rsidRPr="00153B57">
        <w:t xml:space="preserve">                                                   </w:t>
      </w:r>
      <w:r w:rsidRPr="009B139C">
        <w:t xml:space="preserve">В.о. декана  </w:t>
      </w:r>
    </w:p>
    <w:p w:rsidR="00197EAD" w:rsidRPr="009B139C" w:rsidRDefault="00197EAD" w:rsidP="00197EAD">
      <w:pPr>
        <w:ind w:left="4956"/>
        <w:jc w:val="right"/>
      </w:pPr>
      <w:r w:rsidRPr="009B139C">
        <w:t>факультету іноземних мов</w:t>
      </w:r>
    </w:p>
    <w:p w:rsidR="00197EAD" w:rsidRDefault="00197EAD" w:rsidP="00197EAD">
      <w:pPr>
        <w:ind w:left="6372"/>
      </w:pPr>
      <w:r w:rsidRPr="009B139C">
        <w:t xml:space="preserve">     </w:t>
      </w:r>
      <w:r w:rsidRPr="00153F2C">
        <w:rPr>
          <w:lang w:val="ru-RU"/>
        </w:rPr>
        <w:t xml:space="preserve">     </w:t>
      </w:r>
      <w:r>
        <w:t>доц. Бораковський Л.А.</w:t>
      </w:r>
    </w:p>
    <w:p w:rsidR="00197EAD" w:rsidRDefault="00197EAD" w:rsidP="00197EAD">
      <w:pPr>
        <w:jc w:val="right"/>
      </w:pPr>
    </w:p>
    <w:p w:rsidR="00197EAD" w:rsidRDefault="00197EAD" w:rsidP="00197EAD">
      <w:pPr>
        <w:jc w:val="right"/>
      </w:pPr>
      <w:r>
        <w:t>___________________</w:t>
      </w:r>
    </w:p>
    <w:p w:rsidR="00197EAD" w:rsidRPr="00592B88" w:rsidRDefault="00197EAD" w:rsidP="00197EAD">
      <w:pPr>
        <w:jc w:val="right"/>
      </w:pPr>
    </w:p>
    <w:p w:rsidR="00197EAD" w:rsidRPr="00B5471C" w:rsidRDefault="00197EAD" w:rsidP="00197EAD">
      <w:pPr>
        <w:pStyle w:val="a4"/>
        <w:jc w:val="right"/>
        <w:rPr>
          <w:sz w:val="24"/>
          <w:lang w:val="uk-UA"/>
        </w:rPr>
      </w:pPr>
      <w:r>
        <w:rPr>
          <w:sz w:val="24"/>
          <w:lang w:val="uk-UA"/>
        </w:rPr>
        <w:t xml:space="preserve">23 червня </w:t>
      </w:r>
      <w:r w:rsidRPr="00592B88">
        <w:rPr>
          <w:sz w:val="24"/>
          <w:lang w:val="uk-UA"/>
        </w:rPr>
        <w:t>20</w:t>
      </w:r>
      <w:r>
        <w:rPr>
          <w:sz w:val="24"/>
          <w:lang w:val="uk-UA"/>
        </w:rPr>
        <w:t>20</w:t>
      </w:r>
      <w:r w:rsidRPr="00592B88">
        <w:rPr>
          <w:sz w:val="24"/>
          <w:lang w:val="uk-UA"/>
        </w:rPr>
        <w:t xml:space="preserve"> р</w:t>
      </w:r>
      <w:r>
        <w:rPr>
          <w:sz w:val="24"/>
          <w:lang w:val="uk-UA"/>
        </w:rPr>
        <w:t>оку</w:t>
      </w:r>
    </w:p>
    <w:p w:rsidR="004C3146" w:rsidRPr="00197EAD" w:rsidRDefault="004C3146" w:rsidP="007B35F3">
      <w:pPr>
        <w:jc w:val="center"/>
        <w:rPr>
          <w:sz w:val="22"/>
        </w:rPr>
      </w:pPr>
    </w:p>
    <w:p w:rsidR="004C3146" w:rsidRPr="007B35F3" w:rsidRDefault="004C3146" w:rsidP="007B35F3">
      <w:pPr>
        <w:jc w:val="center"/>
        <w:rPr>
          <w:sz w:val="22"/>
          <w:lang w:val="ru-RU"/>
        </w:rPr>
      </w:pPr>
    </w:p>
    <w:p w:rsidR="004C3146" w:rsidRPr="007B35F3" w:rsidRDefault="004C3146" w:rsidP="007B35F3">
      <w:pPr>
        <w:jc w:val="center"/>
        <w:rPr>
          <w:sz w:val="22"/>
          <w:lang w:val="ru-RU"/>
        </w:rPr>
      </w:pPr>
    </w:p>
    <w:p w:rsidR="004C3146" w:rsidRPr="007B35F3" w:rsidRDefault="004C3146" w:rsidP="007B35F3">
      <w:pPr>
        <w:jc w:val="center"/>
        <w:rPr>
          <w:sz w:val="22"/>
          <w:lang w:val="ru-RU"/>
        </w:rPr>
      </w:pPr>
    </w:p>
    <w:p w:rsidR="004C3146" w:rsidRDefault="004C3146" w:rsidP="007B35F3">
      <w:pPr>
        <w:jc w:val="center"/>
        <w:rPr>
          <w:sz w:val="22"/>
          <w:lang w:val="ru-RU"/>
        </w:rPr>
      </w:pPr>
    </w:p>
    <w:p w:rsidR="00FC721A" w:rsidRPr="007B35F3" w:rsidRDefault="00FC721A" w:rsidP="007B35F3">
      <w:pPr>
        <w:jc w:val="center"/>
        <w:rPr>
          <w:sz w:val="22"/>
          <w:lang w:val="ru-RU"/>
        </w:rPr>
      </w:pPr>
    </w:p>
    <w:p w:rsidR="004C3146" w:rsidRPr="007B35F3" w:rsidRDefault="004C3146" w:rsidP="00CD2463">
      <w:pPr>
        <w:jc w:val="right"/>
        <w:rPr>
          <w:sz w:val="22"/>
          <w:lang w:val="ru-RU"/>
        </w:rPr>
      </w:pPr>
    </w:p>
    <w:p w:rsidR="00197EAD" w:rsidRPr="00153B57" w:rsidRDefault="00197EAD" w:rsidP="00197EAD">
      <w:pPr>
        <w:jc w:val="center"/>
        <w:rPr>
          <w:b/>
          <w:bCs/>
          <w:szCs w:val="24"/>
        </w:rPr>
      </w:pPr>
      <w:r w:rsidRPr="00323EBB">
        <w:rPr>
          <w:b/>
          <w:bCs/>
          <w:szCs w:val="24"/>
        </w:rPr>
        <w:t>ПРОГРАМА НАВЧАЛЬНОЇ ДИСЦИПЛІНИ</w:t>
      </w:r>
    </w:p>
    <w:p w:rsidR="00197EAD" w:rsidRDefault="00197EAD" w:rsidP="00197EAD">
      <w:pPr>
        <w:jc w:val="center"/>
        <w:rPr>
          <w:b/>
        </w:rPr>
      </w:pPr>
      <w:r w:rsidRPr="005202F8">
        <w:t xml:space="preserve"> </w:t>
      </w:r>
      <w:r w:rsidR="00BA7D74">
        <w:rPr>
          <w:b/>
        </w:rPr>
        <w:t>ДІЛОВА</w:t>
      </w:r>
      <w:r>
        <w:rPr>
          <w:b/>
        </w:rPr>
        <w:t xml:space="preserve"> ФРАНЦУЗЬК</w:t>
      </w:r>
      <w:r w:rsidR="00BA7D74">
        <w:rPr>
          <w:b/>
        </w:rPr>
        <w:t>А МОВА</w:t>
      </w:r>
    </w:p>
    <w:p w:rsidR="00197EAD" w:rsidRPr="00153B57" w:rsidRDefault="00197EAD" w:rsidP="00197EAD">
      <w:pPr>
        <w:jc w:val="center"/>
        <w:rPr>
          <w:b/>
        </w:rPr>
      </w:pPr>
    </w:p>
    <w:p w:rsidR="00FC721A" w:rsidRPr="00FC721A" w:rsidRDefault="00FC721A" w:rsidP="00FC721A">
      <w:pPr>
        <w:pStyle w:val="11"/>
        <w:rPr>
          <w:rFonts w:ascii="Times New Roman" w:hAnsi="Times New Roman"/>
          <w:b/>
        </w:rPr>
      </w:pPr>
      <w:r>
        <w:rPr>
          <w:rFonts w:ascii="Times New Roman" w:hAnsi="Times New Roman"/>
        </w:rPr>
        <w:t>галузі знань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C721A">
        <w:rPr>
          <w:rFonts w:ascii="Times New Roman" w:hAnsi="Times New Roman"/>
          <w:b/>
        </w:rPr>
        <w:t>03 Гуманітарні науки</w:t>
      </w:r>
    </w:p>
    <w:p w:rsidR="00FC721A" w:rsidRDefault="00FC721A" w:rsidP="00197EAD">
      <w:pPr>
        <w:pStyle w:val="11"/>
        <w:rPr>
          <w:rFonts w:ascii="Times New Roman" w:hAnsi="Times New Roman"/>
        </w:rPr>
      </w:pPr>
    </w:p>
    <w:p w:rsidR="00197EAD" w:rsidRDefault="00197EAD" w:rsidP="00197EAD">
      <w:pPr>
        <w:pStyle w:val="11"/>
        <w:rPr>
          <w:rFonts w:ascii="Times New Roman" w:hAnsi="Times New Roman"/>
        </w:rPr>
      </w:pPr>
      <w:r>
        <w:rPr>
          <w:rFonts w:ascii="Times New Roman" w:hAnsi="Times New Roman"/>
        </w:rPr>
        <w:t>спеціальності</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77F0">
        <w:rPr>
          <w:rFonts w:ascii="Times New Roman" w:hAnsi="Times New Roman"/>
          <w:b/>
        </w:rPr>
        <w:t>035 Філологія</w:t>
      </w:r>
    </w:p>
    <w:p w:rsidR="00197EAD" w:rsidRPr="00866019" w:rsidRDefault="00197EAD" w:rsidP="00197EAD">
      <w:pPr>
        <w:pStyle w:val="11"/>
        <w:ind w:left="2832" w:firstLine="708"/>
        <w:rPr>
          <w:rFonts w:ascii="Times New Roman" w:hAnsi="Times New Roman"/>
        </w:rPr>
      </w:pPr>
    </w:p>
    <w:p w:rsidR="00197EAD" w:rsidRPr="00CD61A5" w:rsidRDefault="00197EAD" w:rsidP="00197EAD">
      <w:pPr>
        <w:pStyle w:val="11"/>
        <w:ind w:left="3540" w:hanging="3540"/>
        <w:jc w:val="both"/>
        <w:rPr>
          <w:rFonts w:ascii="Times New Roman" w:hAnsi="Times New Roman"/>
          <w:sz w:val="24"/>
          <w:szCs w:val="24"/>
          <w:highlight w:val="yellow"/>
          <w:u w:val="single"/>
        </w:rPr>
      </w:pPr>
      <w:r w:rsidRPr="00850E08">
        <w:rPr>
          <w:rFonts w:ascii="Times New Roman" w:hAnsi="Times New Roman"/>
          <w:sz w:val="24"/>
          <w:szCs w:val="24"/>
        </w:rPr>
        <w:t>спеціалізації</w:t>
      </w:r>
      <w:r>
        <w:rPr>
          <w:rFonts w:ascii="Times New Roman" w:hAnsi="Times New Roman"/>
          <w:sz w:val="24"/>
          <w:szCs w:val="24"/>
        </w:rPr>
        <w:tab/>
      </w:r>
      <w:r w:rsidRPr="003E09B7">
        <w:rPr>
          <w:rFonts w:ascii="Times New Roman" w:hAnsi="Times New Roman"/>
          <w:b/>
          <w:sz w:val="24"/>
          <w:szCs w:val="24"/>
        </w:rPr>
        <w:t xml:space="preserve">035.041 </w:t>
      </w:r>
      <w:r>
        <w:rPr>
          <w:rFonts w:ascii="Times New Roman" w:hAnsi="Times New Roman"/>
          <w:b/>
          <w:sz w:val="24"/>
          <w:szCs w:val="24"/>
        </w:rPr>
        <w:t>Романські мови та літератури (переклад включно), перша – французька. Французька та англійська мови і літератури</w:t>
      </w:r>
      <w:r w:rsidRPr="00CD61A5">
        <w:rPr>
          <w:rFonts w:ascii="Times New Roman" w:hAnsi="Times New Roman"/>
          <w:sz w:val="24"/>
          <w:szCs w:val="24"/>
        </w:rPr>
        <w:t xml:space="preserve"> </w:t>
      </w:r>
    </w:p>
    <w:p w:rsidR="00197EAD" w:rsidRDefault="00197EAD" w:rsidP="00197EAD">
      <w:pPr>
        <w:pStyle w:val="11"/>
        <w:rPr>
          <w:rFonts w:ascii="Times New Roman" w:hAnsi="Times New Roman"/>
        </w:rPr>
      </w:pPr>
    </w:p>
    <w:p w:rsidR="00427966" w:rsidRPr="00FC721A" w:rsidRDefault="00197EAD" w:rsidP="00FC721A">
      <w:pPr>
        <w:pStyle w:val="11"/>
        <w:rPr>
          <w:rFonts w:ascii="Times New Roman" w:hAnsi="Times New Roman"/>
          <w:b/>
        </w:rPr>
      </w:pPr>
      <w:r>
        <w:rPr>
          <w:rFonts w:ascii="Times New Roman" w:hAnsi="Times New Roman"/>
        </w:rPr>
        <w:t>факультету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77F0">
        <w:rPr>
          <w:rFonts w:ascii="Times New Roman" w:hAnsi="Times New Roman"/>
          <w:b/>
        </w:rPr>
        <w:t>іноземних мов</w:t>
      </w:r>
    </w:p>
    <w:p w:rsidR="00197EAD" w:rsidRPr="004C3146" w:rsidRDefault="00197EAD" w:rsidP="00197EAD">
      <w:pPr>
        <w:pStyle w:val="11"/>
        <w:rPr>
          <w:rFonts w:ascii="Times New Roman" w:hAnsi="Times New Roman"/>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9"/>
        <w:gridCol w:w="624"/>
        <w:gridCol w:w="425"/>
        <w:gridCol w:w="597"/>
        <w:gridCol w:w="679"/>
        <w:gridCol w:w="708"/>
        <w:gridCol w:w="881"/>
        <w:gridCol w:w="679"/>
        <w:gridCol w:w="567"/>
        <w:gridCol w:w="567"/>
        <w:gridCol w:w="564"/>
        <w:gridCol w:w="425"/>
        <w:gridCol w:w="567"/>
        <w:gridCol w:w="709"/>
      </w:tblGrid>
      <w:tr w:rsidR="00197EAD" w:rsidRPr="004C3146" w:rsidTr="002F13EC">
        <w:trPr>
          <w:cantSplit/>
          <w:trHeight w:val="1127"/>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197EAD" w:rsidRPr="007B35F3" w:rsidRDefault="00197EAD" w:rsidP="002F13EC">
            <w:pPr>
              <w:jc w:val="center"/>
              <w:rPr>
                <w:sz w:val="20"/>
                <w:szCs w:val="20"/>
              </w:rPr>
            </w:pPr>
            <w:r w:rsidRPr="007B35F3">
              <w:rPr>
                <w:sz w:val="20"/>
                <w:szCs w:val="20"/>
              </w:rPr>
              <w:t>Форма</w:t>
            </w:r>
            <w:r w:rsidRPr="007B35F3">
              <w:rPr>
                <w:sz w:val="20"/>
                <w:szCs w:val="20"/>
                <w:lang w:val="ru-RU"/>
              </w:rPr>
              <w:t xml:space="preserve"> </w:t>
            </w:r>
            <w:r w:rsidRPr="007B35F3">
              <w:rPr>
                <w:sz w:val="20"/>
                <w:szCs w:val="20"/>
              </w:rPr>
              <w:t>навчання</w:t>
            </w:r>
          </w:p>
        </w:tc>
        <w:tc>
          <w:tcPr>
            <w:tcW w:w="3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7EAD" w:rsidRPr="007B35F3" w:rsidRDefault="00197EAD" w:rsidP="002F13EC">
            <w:pPr>
              <w:jc w:val="center"/>
              <w:rPr>
                <w:sz w:val="20"/>
                <w:szCs w:val="20"/>
              </w:rPr>
            </w:pPr>
            <w:r w:rsidRPr="007B35F3">
              <w:rPr>
                <w:sz w:val="20"/>
                <w:szCs w:val="20"/>
              </w:rPr>
              <w:t>Курс</w:t>
            </w:r>
          </w:p>
        </w:tc>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7EAD" w:rsidRPr="007B35F3" w:rsidRDefault="00197EAD" w:rsidP="002F13EC">
            <w:pPr>
              <w:jc w:val="center"/>
              <w:rPr>
                <w:sz w:val="20"/>
                <w:szCs w:val="20"/>
              </w:rPr>
            </w:pPr>
            <w:r w:rsidRPr="007B35F3">
              <w:rPr>
                <w:sz w:val="20"/>
                <w:szCs w:val="20"/>
              </w:rPr>
              <w:t>Семестр</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7EAD" w:rsidRPr="007B35F3" w:rsidRDefault="00197EAD" w:rsidP="002F13EC">
            <w:pPr>
              <w:ind w:left="113" w:right="113"/>
              <w:jc w:val="center"/>
              <w:rPr>
                <w:sz w:val="20"/>
                <w:szCs w:val="20"/>
                <w:lang w:val="ru-RU"/>
              </w:rPr>
            </w:pPr>
            <w:r w:rsidRPr="007B35F3">
              <w:rPr>
                <w:sz w:val="20"/>
                <w:szCs w:val="20"/>
              </w:rPr>
              <w:t xml:space="preserve">Кредитів </w:t>
            </w:r>
            <w:r w:rsidRPr="007B35F3">
              <w:rPr>
                <w:sz w:val="20"/>
                <w:szCs w:val="20"/>
                <w:lang w:val="en-US"/>
              </w:rPr>
              <w:t>ECTS</w:t>
            </w:r>
          </w:p>
        </w:tc>
        <w:tc>
          <w:tcPr>
            <w:tcW w:w="5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108"/>
              <w:jc w:val="center"/>
              <w:rPr>
                <w:sz w:val="20"/>
                <w:szCs w:val="20"/>
              </w:rPr>
            </w:pPr>
            <w:r>
              <w:rPr>
                <w:sz w:val="20"/>
                <w:szCs w:val="20"/>
              </w:rPr>
              <w:t>Загаль</w:t>
            </w:r>
            <w:r w:rsidRPr="007B35F3">
              <w:rPr>
                <w:sz w:val="20"/>
                <w:szCs w:val="20"/>
              </w:rPr>
              <w:t>ний</w:t>
            </w:r>
            <w:r w:rsidRPr="007B35F3">
              <w:rPr>
                <w:sz w:val="20"/>
                <w:szCs w:val="20"/>
                <w:lang w:val="ru-RU"/>
              </w:rPr>
              <w:t xml:space="preserve"> </w:t>
            </w:r>
            <w:r w:rsidRPr="007B35F3">
              <w:rPr>
                <w:sz w:val="20"/>
                <w:szCs w:val="20"/>
              </w:rPr>
              <w:t>обсяг (год.)</w:t>
            </w: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pStyle w:val="a4"/>
              <w:ind w:left="113" w:right="113"/>
              <w:jc w:val="center"/>
              <w:rPr>
                <w:sz w:val="20"/>
                <w:szCs w:val="20"/>
              </w:rPr>
            </w:pPr>
            <w:r w:rsidRPr="007B35F3">
              <w:rPr>
                <w:sz w:val="20"/>
                <w:szCs w:val="20"/>
              </w:rPr>
              <w:t>Всього аудит. (год.)</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97EAD" w:rsidRPr="007B35F3" w:rsidRDefault="00197EAD" w:rsidP="002F13EC">
            <w:pPr>
              <w:jc w:val="center"/>
              <w:rPr>
                <w:sz w:val="20"/>
                <w:szCs w:val="20"/>
              </w:rPr>
            </w:pPr>
            <w:r w:rsidRPr="007B35F3">
              <w:rPr>
                <w:sz w:val="20"/>
                <w:szCs w:val="20"/>
              </w:rPr>
              <w:t>у тому числі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113"/>
              <w:jc w:val="center"/>
              <w:rPr>
                <w:sz w:val="20"/>
                <w:szCs w:val="20"/>
              </w:rPr>
            </w:pPr>
            <w:r>
              <w:rPr>
                <w:sz w:val="20"/>
                <w:szCs w:val="20"/>
              </w:rPr>
              <w:t>Самос</w:t>
            </w:r>
            <w:r w:rsidRPr="007B35F3">
              <w:rPr>
                <w:sz w:val="20"/>
                <w:szCs w:val="20"/>
              </w:rPr>
              <w:t>тійна</w:t>
            </w:r>
            <w:r w:rsidRPr="007B35F3">
              <w:rPr>
                <w:sz w:val="20"/>
                <w:szCs w:val="20"/>
                <w:lang w:val="en-US"/>
              </w:rPr>
              <w:t xml:space="preserve"> </w:t>
            </w:r>
            <w:r w:rsidRPr="007B35F3">
              <w:rPr>
                <w:sz w:val="20"/>
                <w:szCs w:val="20"/>
              </w:rPr>
              <w:t>робота</w:t>
            </w:r>
            <w:r w:rsidRPr="007B35F3">
              <w:rPr>
                <w:sz w:val="20"/>
                <w:szCs w:val="20"/>
                <w:lang w:val="en-US"/>
              </w:rPr>
              <w:t xml:space="preserve"> </w:t>
            </w:r>
            <w:r w:rsidRPr="007B35F3">
              <w:rPr>
                <w:sz w:val="20"/>
                <w:szCs w:val="20"/>
              </w:rPr>
              <w:t>(год.)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08" w:right="-108"/>
              <w:jc w:val="center"/>
              <w:rPr>
                <w:sz w:val="20"/>
                <w:szCs w:val="20"/>
              </w:rPr>
            </w:pPr>
            <w:r>
              <w:rPr>
                <w:sz w:val="20"/>
                <w:szCs w:val="20"/>
              </w:rPr>
              <w:t>Контрольні роботи (шт.)</w:t>
            </w:r>
          </w:p>
        </w:tc>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113"/>
              <w:jc w:val="center"/>
              <w:rPr>
                <w:sz w:val="20"/>
                <w:szCs w:val="20"/>
              </w:rPr>
            </w:pPr>
            <w:r>
              <w:rPr>
                <w:sz w:val="20"/>
                <w:szCs w:val="20"/>
              </w:rPr>
              <w:t>Розрахунково-графічні роботи (шт.)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pStyle w:val="31"/>
              <w:spacing w:after="0"/>
              <w:jc w:val="center"/>
              <w:rPr>
                <w:sz w:val="20"/>
                <w:szCs w:val="20"/>
              </w:rPr>
            </w:pPr>
            <w:r w:rsidRPr="007B35F3">
              <w:rPr>
                <w:sz w:val="20"/>
                <w:szCs w:val="20"/>
              </w:rPr>
              <w:t>Курсові проекти (роботи), (шт.)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pStyle w:val="a4"/>
              <w:ind w:left="113" w:right="-108"/>
              <w:jc w:val="center"/>
              <w:rPr>
                <w:sz w:val="20"/>
                <w:szCs w:val="20"/>
              </w:rPr>
            </w:pPr>
            <w:r w:rsidRPr="007B35F3">
              <w:rPr>
                <w:sz w:val="20"/>
                <w:szCs w:val="20"/>
              </w:rPr>
              <w:t>Залік</w:t>
            </w:r>
            <w:r w:rsidRPr="007B35F3">
              <w:rPr>
                <w:sz w:val="20"/>
                <w:szCs w:val="20"/>
                <w:lang w:val="en-US"/>
              </w:rPr>
              <w:t xml:space="preserve"> </w:t>
            </w:r>
            <w:r w:rsidRPr="007B35F3">
              <w:rPr>
                <w:sz w:val="20"/>
                <w:szCs w:val="20"/>
              </w:rPr>
              <w:t>(сем.)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113"/>
              <w:jc w:val="center"/>
              <w:rPr>
                <w:sz w:val="20"/>
                <w:szCs w:val="20"/>
              </w:rPr>
            </w:pPr>
            <w:r w:rsidRPr="007B35F3">
              <w:rPr>
                <w:sz w:val="20"/>
                <w:szCs w:val="20"/>
              </w:rPr>
              <w:t>Екзамен</w:t>
            </w:r>
          </w:p>
          <w:p w:rsidR="00197EAD" w:rsidRPr="007B35F3" w:rsidRDefault="00197EAD" w:rsidP="002F13EC">
            <w:pPr>
              <w:ind w:left="113" w:right="113"/>
              <w:jc w:val="center"/>
              <w:rPr>
                <w:sz w:val="20"/>
                <w:szCs w:val="20"/>
              </w:rPr>
            </w:pPr>
            <w:r w:rsidRPr="007B35F3">
              <w:rPr>
                <w:sz w:val="20"/>
                <w:szCs w:val="20"/>
              </w:rPr>
              <w:t>(сем.)</w:t>
            </w:r>
          </w:p>
        </w:tc>
      </w:tr>
      <w:tr w:rsidR="00197EAD" w:rsidRPr="004C3146" w:rsidTr="002F13EC">
        <w:trPr>
          <w:cantSplit/>
          <w:trHeight w:val="158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lang w:val="en-US"/>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108"/>
              <w:jc w:val="center"/>
              <w:rPr>
                <w:sz w:val="20"/>
                <w:szCs w:val="20"/>
              </w:rPr>
            </w:pPr>
            <w:r w:rsidRPr="007B35F3">
              <w:rPr>
                <w:sz w:val="20"/>
                <w:szCs w:val="20"/>
              </w:rPr>
              <w:t>Лекції</w:t>
            </w:r>
          </w:p>
        </w:tc>
        <w:tc>
          <w:tcPr>
            <w:tcW w:w="881" w:type="dxa"/>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85"/>
              <w:jc w:val="center"/>
              <w:rPr>
                <w:sz w:val="20"/>
                <w:szCs w:val="20"/>
              </w:rPr>
            </w:pPr>
            <w:r w:rsidRPr="007B35F3">
              <w:rPr>
                <w:sz w:val="20"/>
                <w:szCs w:val="20"/>
              </w:rPr>
              <w:t>Лабораторні</w:t>
            </w: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pStyle w:val="21"/>
              <w:spacing w:line="240" w:lineRule="auto"/>
              <w:ind w:left="113" w:right="-96"/>
              <w:jc w:val="center"/>
              <w:rPr>
                <w:sz w:val="20"/>
                <w:szCs w:val="20"/>
                <w:lang w:val="uk-UA"/>
              </w:rPr>
            </w:pPr>
            <w:r w:rsidRPr="007B35F3">
              <w:rPr>
                <w:sz w:val="20"/>
                <w:szCs w:val="20"/>
              </w:rPr>
              <w:t>Практичні</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97EAD" w:rsidRPr="004C3146" w:rsidRDefault="00197EAD" w:rsidP="002F13EC">
            <w:pPr>
              <w:rPr>
                <w:sz w:val="22"/>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197EAD" w:rsidRPr="004C3146" w:rsidRDefault="00197EAD" w:rsidP="002F13EC">
            <w:pPr>
              <w:rPr>
                <w:sz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r>
      <w:tr w:rsidR="00197EAD" w:rsidRPr="004C3146" w:rsidTr="002F13EC">
        <w:trPr>
          <w:cantSplit/>
        </w:trPr>
        <w:tc>
          <w:tcPr>
            <w:tcW w:w="1134" w:type="dxa"/>
            <w:tcBorders>
              <w:top w:val="single" w:sz="4" w:space="0" w:color="auto"/>
              <w:left w:val="single" w:sz="4" w:space="0" w:color="auto"/>
              <w:bottom w:val="single" w:sz="4" w:space="0" w:color="auto"/>
              <w:right w:val="single" w:sz="4" w:space="0" w:color="auto"/>
            </w:tcBorders>
            <w:hideMark/>
          </w:tcPr>
          <w:p w:rsidR="00197EAD" w:rsidRDefault="00197EAD" w:rsidP="002F13EC">
            <w:pPr>
              <w:jc w:val="center"/>
              <w:rPr>
                <w:sz w:val="22"/>
              </w:rPr>
            </w:pPr>
          </w:p>
          <w:p w:rsidR="00197EAD" w:rsidRDefault="00197EAD" w:rsidP="002F13EC">
            <w:pPr>
              <w:jc w:val="center"/>
              <w:rPr>
                <w:sz w:val="22"/>
              </w:rPr>
            </w:pPr>
            <w:r w:rsidRPr="004C3146">
              <w:rPr>
                <w:sz w:val="22"/>
              </w:rPr>
              <w:t>Денна</w:t>
            </w:r>
          </w:p>
          <w:p w:rsidR="00197EAD" w:rsidRPr="004C3146" w:rsidRDefault="00197EAD" w:rsidP="002F13EC">
            <w:pPr>
              <w:jc w:val="center"/>
              <w:rPr>
                <w:sz w:val="22"/>
              </w:rPr>
            </w:pPr>
          </w:p>
        </w:tc>
        <w:tc>
          <w:tcPr>
            <w:tcW w:w="369" w:type="dxa"/>
            <w:tcBorders>
              <w:top w:val="single" w:sz="4" w:space="0" w:color="auto"/>
              <w:left w:val="single" w:sz="4" w:space="0" w:color="auto"/>
              <w:bottom w:val="single" w:sz="4" w:space="0" w:color="auto"/>
              <w:right w:val="single" w:sz="4" w:space="0" w:color="auto"/>
            </w:tcBorders>
            <w:hideMark/>
          </w:tcPr>
          <w:p w:rsidR="00197EAD" w:rsidRDefault="00197EAD" w:rsidP="002F13EC">
            <w:pPr>
              <w:jc w:val="center"/>
              <w:rPr>
                <w:sz w:val="22"/>
              </w:rPr>
            </w:pPr>
          </w:p>
          <w:p w:rsidR="00197EAD" w:rsidRPr="004C3146" w:rsidRDefault="00197EAD" w:rsidP="002F13EC">
            <w:pPr>
              <w:jc w:val="center"/>
              <w:rPr>
                <w:sz w:val="22"/>
              </w:rPr>
            </w:pPr>
            <w:r>
              <w:rPr>
                <w:sz w:val="22"/>
              </w:rPr>
              <w:t>3</w:t>
            </w:r>
          </w:p>
        </w:tc>
        <w:tc>
          <w:tcPr>
            <w:tcW w:w="624" w:type="dxa"/>
            <w:tcBorders>
              <w:top w:val="single" w:sz="4" w:space="0" w:color="auto"/>
              <w:left w:val="single" w:sz="4" w:space="0" w:color="auto"/>
              <w:bottom w:val="single" w:sz="4" w:space="0" w:color="auto"/>
              <w:right w:val="single" w:sz="4" w:space="0" w:color="auto"/>
            </w:tcBorders>
            <w:hideMark/>
          </w:tcPr>
          <w:p w:rsidR="00197EAD" w:rsidRDefault="00197EAD" w:rsidP="002F13EC">
            <w:pPr>
              <w:jc w:val="center"/>
              <w:rPr>
                <w:sz w:val="22"/>
              </w:rPr>
            </w:pPr>
          </w:p>
          <w:p w:rsidR="00197EAD" w:rsidRPr="004C3146" w:rsidRDefault="00197EAD" w:rsidP="002F13EC">
            <w:pPr>
              <w:jc w:val="center"/>
              <w:rPr>
                <w:sz w:val="22"/>
              </w:rPr>
            </w:pPr>
            <w:r>
              <w:rPr>
                <w:sz w:val="22"/>
              </w:rPr>
              <w:t>6</w:t>
            </w:r>
          </w:p>
        </w:tc>
        <w:tc>
          <w:tcPr>
            <w:tcW w:w="425"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FB22E2" w:rsidP="002F13EC">
            <w:pPr>
              <w:jc w:val="center"/>
              <w:rPr>
                <w:sz w:val="22"/>
              </w:rPr>
            </w:pPr>
            <w:r>
              <w:rPr>
                <w:sz w:val="22"/>
              </w:rPr>
              <w:t>3</w:t>
            </w:r>
          </w:p>
        </w:tc>
        <w:tc>
          <w:tcPr>
            <w:tcW w:w="597"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450A93" w:rsidP="002F13EC">
            <w:pPr>
              <w:jc w:val="center"/>
              <w:rPr>
                <w:sz w:val="22"/>
              </w:rPr>
            </w:pPr>
            <w:r>
              <w:rPr>
                <w:sz w:val="22"/>
              </w:rPr>
              <w:t>90</w:t>
            </w:r>
          </w:p>
        </w:tc>
        <w:tc>
          <w:tcPr>
            <w:tcW w:w="679"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450A93" w:rsidP="00BA7D74">
            <w:pPr>
              <w:jc w:val="center"/>
              <w:rPr>
                <w:sz w:val="22"/>
              </w:rPr>
            </w:pPr>
            <w:r>
              <w:rPr>
                <w:sz w:val="22"/>
              </w:rPr>
              <w:t>32</w:t>
            </w:r>
          </w:p>
        </w:tc>
        <w:tc>
          <w:tcPr>
            <w:tcW w:w="708"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450A93">
            <w:pPr>
              <w:jc w:val="center"/>
              <w:rPr>
                <w:sz w:val="22"/>
              </w:rPr>
            </w:pPr>
            <w:r w:rsidRPr="000E25C4">
              <w:rPr>
                <w:sz w:val="22"/>
              </w:rPr>
              <w:t>1</w:t>
            </w:r>
            <w:r w:rsidR="00450A93">
              <w:rPr>
                <w:sz w:val="22"/>
              </w:rPr>
              <w:t>6</w:t>
            </w:r>
          </w:p>
        </w:tc>
        <w:tc>
          <w:tcPr>
            <w:tcW w:w="881"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w:t>
            </w:r>
          </w:p>
        </w:tc>
        <w:tc>
          <w:tcPr>
            <w:tcW w:w="679"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450A93">
            <w:pPr>
              <w:jc w:val="center"/>
              <w:rPr>
                <w:sz w:val="22"/>
              </w:rPr>
            </w:pPr>
            <w:r w:rsidRPr="000E25C4">
              <w:rPr>
                <w:sz w:val="22"/>
              </w:rPr>
              <w:t>1</w:t>
            </w:r>
            <w:r w:rsidR="00450A93">
              <w:rPr>
                <w:sz w:val="22"/>
              </w:rPr>
              <w:t>6</w:t>
            </w:r>
          </w:p>
        </w:tc>
        <w:tc>
          <w:tcPr>
            <w:tcW w:w="567"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450A93" w:rsidP="002F13EC">
            <w:pPr>
              <w:jc w:val="center"/>
              <w:rPr>
                <w:sz w:val="22"/>
              </w:rPr>
            </w:pPr>
            <w:r>
              <w:rPr>
                <w:sz w:val="22"/>
              </w:rPr>
              <w:t>58</w:t>
            </w:r>
          </w:p>
        </w:tc>
        <w:tc>
          <w:tcPr>
            <w:tcW w:w="567" w:type="dxa"/>
            <w:tcBorders>
              <w:top w:val="single" w:sz="4" w:space="0" w:color="auto"/>
              <w:left w:val="single" w:sz="4" w:space="0" w:color="auto"/>
              <w:bottom w:val="single" w:sz="4" w:space="0" w:color="auto"/>
              <w:right w:val="single" w:sz="4" w:space="0" w:color="auto"/>
            </w:tcBorders>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w:t>
            </w:r>
          </w:p>
        </w:tc>
        <w:tc>
          <w:tcPr>
            <w:tcW w:w="564" w:type="dxa"/>
            <w:tcBorders>
              <w:top w:val="single" w:sz="4" w:space="0" w:color="auto"/>
              <w:left w:val="single" w:sz="4" w:space="0" w:color="auto"/>
              <w:bottom w:val="single" w:sz="4" w:space="0" w:color="auto"/>
              <w:right w:val="single" w:sz="4" w:space="0" w:color="auto"/>
            </w:tcBorders>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w:t>
            </w:r>
          </w:p>
        </w:tc>
        <w:tc>
          <w:tcPr>
            <w:tcW w:w="425"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w:t>
            </w:r>
          </w:p>
        </w:tc>
        <w:tc>
          <w:tcPr>
            <w:tcW w:w="567"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1</w:t>
            </w:r>
          </w:p>
        </w:tc>
        <w:tc>
          <w:tcPr>
            <w:tcW w:w="709" w:type="dxa"/>
            <w:tcBorders>
              <w:top w:val="single" w:sz="4" w:space="0" w:color="auto"/>
              <w:left w:val="single" w:sz="4" w:space="0" w:color="auto"/>
              <w:bottom w:val="single" w:sz="4" w:space="0" w:color="auto"/>
              <w:right w:val="single" w:sz="4" w:space="0" w:color="auto"/>
            </w:tcBorders>
            <w:hideMark/>
          </w:tcPr>
          <w:p w:rsidR="00197EAD" w:rsidRDefault="00197EAD" w:rsidP="002F13EC">
            <w:pPr>
              <w:jc w:val="center"/>
              <w:rPr>
                <w:sz w:val="22"/>
              </w:rPr>
            </w:pPr>
          </w:p>
          <w:p w:rsidR="00197EAD" w:rsidRPr="004C3146" w:rsidRDefault="00197EAD" w:rsidP="002F13EC">
            <w:pPr>
              <w:jc w:val="center"/>
              <w:rPr>
                <w:sz w:val="22"/>
              </w:rPr>
            </w:pPr>
            <w:r>
              <w:rPr>
                <w:sz w:val="22"/>
              </w:rPr>
              <w:t>-</w:t>
            </w:r>
          </w:p>
        </w:tc>
      </w:tr>
    </w:tbl>
    <w:p w:rsidR="00197EAD" w:rsidRDefault="00197EAD" w:rsidP="002B5C04">
      <w:pPr>
        <w:spacing w:after="200" w:line="276" w:lineRule="auto"/>
        <w:rPr>
          <w:sz w:val="22"/>
          <w:lang w:val="en-US"/>
        </w:rPr>
      </w:pPr>
    </w:p>
    <w:p w:rsidR="00FC721A" w:rsidRDefault="00FC721A" w:rsidP="002B5C04">
      <w:pPr>
        <w:spacing w:after="200" w:line="276" w:lineRule="auto"/>
        <w:rPr>
          <w:sz w:val="22"/>
          <w:lang w:val="en-US"/>
        </w:rPr>
      </w:pPr>
    </w:p>
    <w:p w:rsidR="00FC721A" w:rsidRDefault="00FC721A" w:rsidP="002B5C04">
      <w:pPr>
        <w:spacing w:after="200" w:line="276" w:lineRule="auto"/>
        <w:rPr>
          <w:sz w:val="22"/>
          <w:lang w:val="en-US"/>
        </w:rPr>
      </w:pPr>
    </w:p>
    <w:p w:rsidR="00153F2C" w:rsidRDefault="00153F2C" w:rsidP="00FC721A">
      <w:pPr>
        <w:jc w:val="both"/>
      </w:pPr>
    </w:p>
    <w:p w:rsidR="00153F2C" w:rsidRPr="00955534" w:rsidRDefault="00153F2C" w:rsidP="00153F2C">
      <w:pPr>
        <w:jc w:val="both"/>
      </w:pPr>
      <w:r w:rsidRPr="00955534">
        <w:lastRenderedPageBreak/>
        <w:t xml:space="preserve">Робоча програма </w:t>
      </w:r>
      <w:r w:rsidR="00BA7D74">
        <w:rPr>
          <w:b/>
        </w:rPr>
        <w:t>Ділова</w:t>
      </w:r>
      <w:r>
        <w:rPr>
          <w:b/>
        </w:rPr>
        <w:t xml:space="preserve"> французьк</w:t>
      </w:r>
      <w:r w:rsidR="00BA7D74">
        <w:rPr>
          <w:b/>
        </w:rPr>
        <w:t>а</w:t>
      </w:r>
      <w:r>
        <w:rPr>
          <w:b/>
        </w:rPr>
        <w:t xml:space="preserve"> мов</w:t>
      </w:r>
      <w:r w:rsidR="00BA7D74">
        <w:rPr>
          <w:b/>
        </w:rPr>
        <w:t>а</w:t>
      </w:r>
      <w:r w:rsidRPr="004719A0">
        <w:t xml:space="preserve"> </w:t>
      </w:r>
      <w:r w:rsidRPr="00955534">
        <w:t xml:space="preserve">для студентів </w:t>
      </w:r>
      <w:r>
        <w:t>освітньо</w:t>
      </w:r>
      <w:r w:rsidRPr="00955534">
        <w:t xml:space="preserve">-професійної програми  </w:t>
      </w:r>
      <w:r>
        <w:rPr>
          <w:b/>
        </w:rPr>
        <w:t>Французька та англійська мови і літератури</w:t>
      </w:r>
    </w:p>
    <w:p w:rsidR="00153F2C" w:rsidRPr="00955534" w:rsidRDefault="00153F2C" w:rsidP="00153F2C">
      <w:pPr>
        <w:jc w:val="both"/>
      </w:pPr>
    </w:p>
    <w:p w:rsidR="00153F2C" w:rsidRPr="00955534" w:rsidRDefault="00153F2C" w:rsidP="00153F2C">
      <w:pPr>
        <w:jc w:val="both"/>
      </w:pPr>
    </w:p>
    <w:p w:rsidR="00153F2C" w:rsidRPr="00955534" w:rsidRDefault="00153F2C" w:rsidP="00153F2C">
      <w:pPr>
        <w:rPr>
          <w:color w:val="FF0000"/>
        </w:rPr>
      </w:pPr>
      <w:r>
        <w:rPr>
          <w:bCs/>
        </w:rPr>
        <w:t>Розробник</w:t>
      </w:r>
      <w:r w:rsidRPr="00955534">
        <w:rPr>
          <w:bCs/>
        </w:rPr>
        <w:t>:</w:t>
      </w:r>
      <w:r w:rsidRPr="00955534">
        <w:t xml:space="preserve">  </w:t>
      </w:r>
      <w:r w:rsidRPr="006D76B5">
        <w:t>доц. Демчук Н.М.</w:t>
      </w:r>
      <w:r w:rsidRPr="00955534">
        <w:rPr>
          <w:color w:val="FF0000"/>
        </w:rPr>
        <w:t xml:space="preserve"> </w:t>
      </w:r>
    </w:p>
    <w:p w:rsidR="00153F2C" w:rsidRPr="00955534" w:rsidRDefault="00153F2C" w:rsidP="00153F2C">
      <w:pPr>
        <w:ind w:left="1416"/>
        <w:rPr>
          <w:color w:val="FF0000"/>
        </w:rPr>
      </w:pPr>
      <w:r w:rsidRPr="00955534">
        <w:rPr>
          <w:color w:val="FF0000"/>
        </w:rPr>
        <w:t xml:space="preserve">   </w:t>
      </w:r>
    </w:p>
    <w:p w:rsidR="00153F2C" w:rsidRPr="004E4051" w:rsidRDefault="00153F2C" w:rsidP="00153F2C">
      <w:pPr>
        <w:jc w:val="both"/>
      </w:pPr>
    </w:p>
    <w:p w:rsidR="00153F2C" w:rsidRPr="004E4051" w:rsidRDefault="00153F2C" w:rsidP="00153F2C">
      <w:pPr>
        <w:jc w:val="both"/>
      </w:pPr>
    </w:p>
    <w:p w:rsidR="00153F2C" w:rsidRPr="004E4051" w:rsidRDefault="00153F2C" w:rsidP="00153F2C">
      <w:pPr>
        <w:jc w:val="both"/>
      </w:pPr>
    </w:p>
    <w:p w:rsidR="00153F2C" w:rsidRPr="00E92E3B" w:rsidRDefault="00153F2C" w:rsidP="00153F2C">
      <w:pPr>
        <w:rPr>
          <w:b/>
          <w:i/>
        </w:rPr>
      </w:pPr>
      <w:r>
        <w:t>Робочу програму</w:t>
      </w:r>
      <w:r w:rsidRPr="00E92E3B">
        <w:t xml:space="preserve"> </w:t>
      </w:r>
      <w:r>
        <w:t>схвалено</w:t>
      </w:r>
      <w:r w:rsidRPr="00E92E3B">
        <w:t xml:space="preserve"> на засіданні </w:t>
      </w:r>
      <w:r w:rsidRPr="00E92E3B">
        <w:rPr>
          <w:bCs/>
          <w:iCs/>
        </w:rPr>
        <w:t>кафедри</w:t>
      </w:r>
      <w:r>
        <w:rPr>
          <w:bCs/>
          <w:iCs/>
        </w:rPr>
        <w:t xml:space="preserve"> </w:t>
      </w:r>
      <w:r w:rsidRPr="003E09B7">
        <w:rPr>
          <w:b/>
          <w:bCs/>
          <w:iCs/>
        </w:rPr>
        <w:t>французької філології</w:t>
      </w:r>
    </w:p>
    <w:p w:rsidR="00153F2C" w:rsidRPr="00E92E3B" w:rsidRDefault="00153F2C" w:rsidP="00153F2C">
      <w:pPr>
        <w:rPr>
          <w:b/>
          <w:i/>
        </w:rPr>
      </w:pPr>
    </w:p>
    <w:p w:rsidR="00153F2C" w:rsidRPr="00E92E3B" w:rsidRDefault="00153F2C" w:rsidP="00153F2C">
      <w:r w:rsidRPr="00E92E3B">
        <w:t>Протокол від</w:t>
      </w:r>
      <w:r>
        <w:t xml:space="preserve">  22 червня 2020 року </w:t>
      </w:r>
      <w:r w:rsidRPr="00E92E3B">
        <w:t xml:space="preserve">№ </w:t>
      </w:r>
      <w:r>
        <w:t>10</w:t>
      </w:r>
    </w:p>
    <w:p w:rsidR="00153F2C" w:rsidRDefault="00153F2C" w:rsidP="00153F2C"/>
    <w:p w:rsidR="00153F2C" w:rsidRPr="00E92E3B" w:rsidRDefault="00153F2C" w:rsidP="00153F2C"/>
    <w:p w:rsidR="00153F2C" w:rsidRPr="00E92E3B" w:rsidRDefault="00153F2C" w:rsidP="00153F2C">
      <w:r w:rsidRPr="00E92E3B">
        <w:t xml:space="preserve">      </w:t>
      </w:r>
      <w:r>
        <w:tab/>
      </w:r>
      <w:r>
        <w:tab/>
      </w:r>
      <w:r>
        <w:tab/>
        <w:t>В. о. завідувача кафедри французької філології</w:t>
      </w:r>
    </w:p>
    <w:p w:rsidR="00153F2C" w:rsidRPr="00E92E3B" w:rsidRDefault="00153F2C" w:rsidP="00153F2C"/>
    <w:p w:rsidR="00153F2C" w:rsidRPr="00E92E3B" w:rsidRDefault="00153F2C" w:rsidP="00153F2C">
      <w:r w:rsidRPr="00E92E3B">
        <w:t xml:space="preserve">                                                                </w:t>
      </w:r>
      <w:r>
        <w:t>_____________________        (доц. Піскозуб З.Ф.)</w:t>
      </w:r>
    </w:p>
    <w:p w:rsidR="00153F2C" w:rsidRPr="00312C11" w:rsidRDefault="00153F2C" w:rsidP="00153F2C">
      <w:r w:rsidRPr="00E92E3B">
        <w:rPr>
          <w:sz w:val="16"/>
        </w:rPr>
        <w:t xml:space="preserve">                                                                                                                 </w:t>
      </w:r>
    </w:p>
    <w:p w:rsidR="00153F2C" w:rsidRDefault="00153F2C" w:rsidP="00153F2C"/>
    <w:p w:rsidR="00153F2C" w:rsidRDefault="00153F2C" w:rsidP="00153F2C"/>
    <w:p w:rsidR="00153F2C" w:rsidRPr="00192613" w:rsidRDefault="00153F2C" w:rsidP="00153F2C">
      <w:pPr>
        <w:ind w:left="6720"/>
      </w:pPr>
    </w:p>
    <w:p w:rsidR="00153F2C" w:rsidRPr="00192613" w:rsidRDefault="00153F2C" w:rsidP="00153F2C">
      <w:pPr>
        <w:ind w:left="6720"/>
      </w:pPr>
    </w:p>
    <w:p w:rsidR="00153F2C" w:rsidRPr="00192613" w:rsidRDefault="00153F2C" w:rsidP="00153F2C">
      <w:pPr>
        <w:ind w:left="6720"/>
      </w:pPr>
    </w:p>
    <w:p w:rsidR="00153F2C" w:rsidRDefault="00153F2C" w:rsidP="00153F2C">
      <w:pPr>
        <w:ind w:left="6720"/>
      </w:pPr>
      <w:r w:rsidRPr="00593942">
        <w:rPr>
          <w:sz w:val="16"/>
          <w:szCs w:val="16"/>
        </w:rPr>
        <w:t xml:space="preserve">                         </w:t>
      </w:r>
      <w:r>
        <w:rPr>
          <w:sz w:val="16"/>
          <w:szCs w:val="16"/>
        </w:rPr>
        <w:t xml:space="preserve">                   </w:t>
      </w:r>
      <w:r w:rsidRPr="00593942">
        <w:rPr>
          <w:sz w:val="16"/>
          <w:szCs w:val="16"/>
        </w:rPr>
        <w:t xml:space="preserve">                                                                                             </w:t>
      </w:r>
    </w:p>
    <w:p w:rsidR="00153F2C" w:rsidRDefault="00153F2C" w:rsidP="00153F2C"/>
    <w:p w:rsidR="00153F2C" w:rsidRPr="00E92E3B" w:rsidRDefault="00153F2C" w:rsidP="00153F2C"/>
    <w:p w:rsidR="00153F2C" w:rsidRDefault="00153F2C" w:rsidP="00153F2C">
      <w:pPr>
        <w:ind w:left="4956" w:hanging="4956"/>
      </w:pPr>
      <w:r w:rsidRPr="00312C11">
        <w:t xml:space="preserve">Ухвалено Вченою радою факультету </w:t>
      </w:r>
      <w:r>
        <w:t>іноземних мов</w:t>
      </w:r>
      <w:r w:rsidRPr="00C44FC9">
        <w:t xml:space="preserve"> </w:t>
      </w:r>
    </w:p>
    <w:p w:rsidR="00153F2C" w:rsidRDefault="00153F2C" w:rsidP="00153F2C"/>
    <w:p w:rsidR="00153F2C" w:rsidRPr="00E92E3B" w:rsidRDefault="00153F2C" w:rsidP="00153F2C">
      <w:r w:rsidRPr="00E92E3B">
        <w:t>Протокол від</w:t>
      </w:r>
      <w:r>
        <w:t xml:space="preserve"> 23 червня 2020 року </w:t>
      </w:r>
      <w:r w:rsidRPr="00E92E3B">
        <w:t xml:space="preserve">№ </w:t>
      </w:r>
      <w:r>
        <w:t>10</w:t>
      </w:r>
    </w:p>
    <w:p w:rsidR="00153F2C" w:rsidRPr="00312C11" w:rsidRDefault="00153F2C" w:rsidP="00153F2C">
      <w:pPr>
        <w:jc w:val="both"/>
      </w:pPr>
    </w:p>
    <w:p w:rsidR="00153F2C" w:rsidRDefault="00153F2C" w:rsidP="00153F2C">
      <w:pPr>
        <w:jc w:val="both"/>
      </w:pPr>
    </w:p>
    <w:p w:rsidR="00153F2C" w:rsidRDefault="00153F2C" w:rsidP="00153F2C">
      <w:pPr>
        <w:jc w:val="both"/>
      </w:pPr>
    </w:p>
    <w:p w:rsidR="00153F2C" w:rsidRDefault="00153F2C" w:rsidP="00153F2C">
      <w:pPr>
        <w:jc w:val="both"/>
      </w:pPr>
    </w:p>
    <w:p w:rsidR="00153F2C" w:rsidRDefault="00153F2C" w:rsidP="00153F2C">
      <w:pPr>
        <w:jc w:val="both"/>
      </w:pPr>
    </w:p>
    <w:p w:rsidR="00D85D73" w:rsidRDefault="00D85D73" w:rsidP="00153F2C">
      <w:pPr>
        <w:jc w:val="both"/>
      </w:pPr>
    </w:p>
    <w:p w:rsidR="00D85D73" w:rsidRDefault="00D85D73" w:rsidP="00153F2C">
      <w:pPr>
        <w:jc w:val="both"/>
      </w:pPr>
    </w:p>
    <w:p w:rsidR="00D85D73" w:rsidRDefault="00D85D73" w:rsidP="00153F2C">
      <w:pPr>
        <w:jc w:val="both"/>
      </w:pPr>
    </w:p>
    <w:p w:rsidR="00D85D73" w:rsidRDefault="00D85D73" w:rsidP="00153F2C">
      <w:pPr>
        <w:jc w:val="both"/>
      </w:pPr>
    </w:p>
    <w:p w:rsidR="00D85D73" w:rsidRPr="004E4051" w:rsidRDefault="00D85D73" w:rsidP="00153F2C">
      <w:pPr>
        <w:jc w:val="both"/>
      </w:pPr>
    </w:p>
    <w:p w:rsidR="00153F2C" w:rsidRDefault="00153F2C" w:rsidP="00153F2C">
      <w:pPr>
        <w:ind w:left="6720"/>
      </w:pPr>
    </w:p>
    <w:p w:rsidR="00153F2C" w:rsidRDefault="00153F2C" w:rsidP="00153F2C">
      <w:pPr>
        <w:ind w:left="6720"/>
      </w:pPr>
    </w:p>
    <w:p w:rsidR="00153F2C" w:rsidRDefault="00153F2C" w:rsidP="00153F2C">
      <w:pPr>
        <w:ind w:left="6720"/>
      </w:pPr>
    </w:p>
    <w:p w:rsidR="00D85D73" w:rsidRDefault="00D85D73" w:rsidP="00153F2C">
      <w:pPr>
        <w:ind w:left="6720"/>
      </w:pPr>
    </w:p>
    <w:p w:rsidR="00D85D73" w:rsidRDefault="00D85D73" w:rsidP="00153F2C">
      <w:pPr>
        <w:ind w:left="6720"/>
      </w:pPr>
    </w:p>
    <w:p w:rsidR="00D85D73" w:rsidRDefault="00D85D73" w:rsidP="00153F2C">
      <w:pPr>
        <w:ind w:left="6720"/>
      </w:pPr>
    </w:p>
    <w:p w:rsidR="00D85D73" w:rsidRPr="00B850A2" w:rsidRDefault="00D85D73" w:rsidP="00153F2C">
      <w:pPr>
        <w:ind w:left="6720"/>
      </w:pPr>
    </w:p>
    <w:p w:rsidR="00153F2C" w:rsidRPr="00B850A2" w:rsidRDefault="00153F2C" w:rsidP="00153F2C">
      <w:pPr>
        <w:ind w:left="6720"/>
      </w:pPr>
    </w:p>
    <w:p w:rsidR="00153F2C" w:rsidRPr="00B850A2" w:rsidRDefault="00153F2C" w:rsidP="00153F2C">
      <w:pPr>
        <w:ind w:left="6720"/>
      </w:pPr>
      <w:r w:rsidRPr="00B850A2">
        <w:sym w:font="Symbol" w:char="F0D3"/>
      </w:r>
      <w:r w:rsidRPr="00B850A2">
        <w:t>__________, 2020 рік</w:t>
      </w:r>
    </w:p>
    <w:p w:rsidR="00153F2C" w:rsidRPr="00B850A2" w:rsidRDefault="00153F2C" w:rsidP="00153F2C">
      <w:pPr>
        <w:ind w:left="6720"/>
      </w:pPr>
    </w:p>
    <w:p w:rsidR="00153F2C" w:rsidRDefault="00153F2C" w:rsidP="00FC721A">
      <w:pPr>
        <w:jc w:val="both"/>
      </w:pPr>
      <w:r w:rsidRPr="00B850A2">
        <w:br w:type="page"/>
      </w:r>
    </w:p>
    <w:p w:rsidR="00FC721A" w:rsidRPr="004719A0" w:rsidRDefault="00FC721A" w:rsidP="00FC721A">
      <w:pPr>
        <w:spacing w:line="276" w:lineRule="auto"/>
        <w:jc w:val="center"/>
        <w:rPr>
          <w:b/>
          <w:szCs w:val="24"/>
        </w:rPr>
      </w:pPr>
      <w:r w:rsidRPr="004719A0">
        <w:rPr>
          <w:b/>
          <w:szCs w:val="24"/>
        </w:rPr>
        <w:lastRenderedPageBreak/>
        <w:t>1. Рівень сформованості знань і вмінь</w:t>
      </w:r>
    </w:p>
    <w:p w:rsidR="007357DB" w:rsidRPr="004C3146" w:rsidRDefault="007357DB" w:rsidP="00FC721A">
      <w:pPr>
        <w:rPr>
          <w:sz w:val="22"/>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7382"/>
      </w:tblGrid>
      <w:tr w:rsidR="00427966" w:rsidRPr="004C3146" w:rsidTr="007E14ED">
        <w:tc>
          <w:tcPr>
            <w:tcW w:w="1176" w:type="pct"/>
            <w:tcBorders>
              <w:top w:val="single" w:sz="4" w:space="0" w:color="auto"/>
              <w:left w:val="single" w:sz="4" w:space="0" w:color="auto"/>
              <w:bottom w:val="single" w:sz="4" w:space="0" w:color="auto"/>
              <w:right w:val="single" w:sz="4" w:space="0" w:color="auto"/>
            </w:tcBorders>
            <w:hideMark/>
          </w:tcPr>
          <w:p w:rsidR="00427966" w:rsidRPr="004C3146" w:rsidRDefault="00427966">
            <w:pPr>
              <w:jc w:val="center"/>
              <w:rPr>
                <w:sz w:val="22"/>
              </w:rPr>
            </w:pPr>
            <w:r w:rsidRPr="004C3146">
              <w:rPr>
                <w:sz w:val="22"/>
              </w:rPr>
              <w:t>Шифр умінь та змістових модулів</w:t>
            </w:r>
          </w:p>
        </w:tc>
        <w:tc>
          <w:tcPr>
            <w:tcW w:w="3824" w:type="pct"/>
            <w:tcBorders>
              <w:top w:val="single" w:sz="4" w:space="0" w:color="auto"/>
              <w:left w:val="single" w:sz="4" w:space="0" w:color="auto"/>
              <w:bottom w:val="single" w:sz="4" w:space="0" w:color="auto"/>
              <w:right w:val="single" w:sz="4" w:space="0" w:color="auto"/>
            </w:tcBorders>
          </w:tcPr>
          <w:p w:rsidR="00427966" w:rsidRPr="004C3146" w:rsidRDefault="00427966">
            <w:pPr>
              <w:jc w:val="center"/>
              <w:rPr>
                <w:sz w:val="22"/>
              </w:rPr>
            </w:pPr>
          </w:p>
          <w:p w:rsidR="00427966" w:rsidRPr="004C3146" w:rsidRDefault="00427966">
            <w:pPr>
              <w:jc w:val="center"/>
              <w:rPr>
                <w:sz w:val="22"/>
              </w:rPr>
            </w:pPr>
            <w:r w:rsidRPr="004C3146">
              <w:rPr>
                <w:sz w:val="22"/>
              </w:rPr>
              <w:t>Зміст умінь, що забезпечується</w:t>
            </w:r>
          </w:p>
        </w:tc>
      </w:tr>
      <w:tr w:rsidR="00427966" w:rsidRPr="004C3146" w:rsidTr="007E14ED">
        <w:tc>
          <w:tcPr>
            <w:tcW w:w="1176" w:type="pct"/>
            <w:tcBorders>
              <w:top w:val="single" w:sz="4" w:space="0" w:color="auto"/>
              <w:left w:val="single" w:sz="4" w:space="0" w:color="auto"/>
              <w:bottom w:val="single" w:sz="4" w:space="0" w:color="auto"/>
              <w:right w:val="single" w:sz="4" w:space="0" w:color="auto"/>
            </w:tcBorders>
            <w:hideMark/>
          </w:tcPr>
          <w:p w:rsidR="007357DB" w:rsidRDefault="007357DB" w:rsidP="007357DB">
            <w:pPr>
              <w:jc w:val="center"/>
              <w:rPr>
                <w:sz w:val="22"/>
              </w:rPr>
            </w:pPr>
            <w:r>
              <w:rPr>
                <w:sz w:val="22"/>
              </w:rPr>
              <w:t xml:space="preserve">Змістовий модуль </w:t>
            </w:r>
            <w:r w:rsidR="00427966" w:rsidRPr="004C3146">
              <w:rPr>
                <w:sz w:val="22"/>
              </w:rPr>
              <w:t>1.</w:t>
            </w:r>
          </w:p>
          <w:p w:rsidR="00427966" w:rsidRPr="00FC721A" w:rsidRDefault="007E14ED" w:rsidP="007357DB">
            <w:pPr>
              <w:jc w:val="center"/>
              <w:rPr>
                <w:b/>
                <w:sz w:val="22"/>
              </w:rPr>
            </w:pPr>
            <w:r w:rsidRPr="00FC721A">
              <w:rPr>
                <w:b/>
                <w:sz w:val="22"/>
              </w:rPr>
              <w:t xml:space="preserve">Теоретичне підґрунтя </w:t>
            </w:r>
            <w:r w:rsidR="00992CD4" w:rsidRPr="00FC721A">
              <w:rPr>
                <w:b/>
                <w:sz w:val="22"/>
              </w:rPr>
              <w:t>вивчення дисципліни</w:t>
            </w:r>
          </w:p>
          <w:p w:rsidR="007E14ED" w:rsidRPr="004C3146" w:rsidRDefault="007E14ED" w:rsidP="007357DB">
            <w:pPr>
              <w:jc w:val="center"/>
              <w:rPr>
                <w:sz w:val="22"/>
              </w:rPr>
            </w:pPr>
          </w:p>
        </w:tc>
        <w:tc>
          <w:tcPr>
            <w:tcW w:w="3824" w:type="pct"/>
            <w:tcBorders>
              <w:top w:val="single" w:sz="4" w:space="0" w:color="auto"/>
              <w:left w:val="single" w:sz="4" w:space="0" w:color="auto"/>
              <w:bottom w:val="single" w:sz="4" w:space="0" w:color="auto"/>
              <w:right w:val="single" w:sz="4" w:space="0" w:color="auto"/>
            </w:tcBorders>
            <w:hideMark/>
          </w:tcPr>
          <w:p w:rsidR="00720712" w:rsidRDefault="00720712" w:rsidP="00720712">
            <w:pPr>
              <w:jc w:val="both"/>
            </w:pPr>
            <w:r>
              <w:t>1. Засвоїти вимоги до оформлення приватної та офіційно-ділової кореспонденції.</w:t>
            </w:r>
          </w:p>
          <w:p w:rsidR="007E14ED" w:rsidRPr="00450A93" w:rsidRDefault="00514177" w:rsidP="00450A93">
            <w:pPr>
              <w:jc w:val="both"/>
              <w:rPr>
                <w:szCs w:val="24"/>
              </w:rPr>
            </w:pPr>
            <w:r>
              <w:rPr>
                <w:sz w:val="22"/>
              </w:rPr>
              <w:t xml:space="preserve">2. </w:t>
            </w:r>
            <w:r w:rsidR="00720712">
              <w:rPr>
                <w:sz w:val="22"/>
              </w:rPr>
              <w:t xml:space="preserve">Засвоїти </w:t>
            </w:r>
            <w:r w:rsidR="00720712" w:rsidRPr="00716780">
              <w:rPr>
                <w:rFonts w:eastAsiaTheme="minorHAnsi"/>
                <w:szCs w:val="24"/>
                <w:lang w:eastAsia="en-US"/>
              </w:rPr>
              <w:t xml:space="preserve">лексичний та граматичний матеріал в обсязі, передбаченому програмою, що забезпечить можливість ділової комунікації та отримання інформації </w:t>
            </w:r>
            <w:r w:rsidR="00720712">
              <w:rPr>
                <w:rFonts w:eastAsiaTheme="minorHAnsi"/>
                <w:szCs w:val="24"/>
                <w:lang w:eastAsia="en-US"/>
              </w:rPr>
              <w:t>і</w:t>
            </w:r>
            <w:r w:rsidR="00720712" w:rsidRPr="00716780">
              <w:rPr>
                <w:rFonts w:eastAsiaTheme="minorHAnsi"/>
                <w:szCs w:val="24"/>
                <w:lang w:eastAsia="en-US"/>
              </w:rPr>
              <w:t>з французьких та франкомовних джерел.</w:t>
            </w:r>
            <w:r>
              <w:rPr>
                <w:sz w:val="22"/>
              </w:rPr>
              <w:tab/>
            </w:r>
          </w:p>
        </w:tc>
      </w:tr>
      <w:tr w:rsidR="00427966" w:rsidRPr="004C3146" w:rsidTr="007E14ED">
        <w:tc>
          <w:tcPr>
            <w:tcW w:w="1176" w:type="pct"/>
            <w:tcBorders>
              <w:top w:val="single" w:sz="4" w:space="0" w:color="auto"/>
              <w:left w:val="single" w:sz="4" w:space="0" w:color="auto"/>
              <w:bottom w:val="single" w:sz="4" w:space="0" w:color="auto"/>
              <w:right w:val="single" w:sz="4" w:space="0" w:color="auto"/>
            </w:tcBorders>
            <w:hideMark/>
          </w:tcPr>
          <w:p w:rsidR="007E14ED" w:rsidRDefault="00427966">
            <w:pPr>
              <w:jc w:val="center"/>
              <w:rPr>
                <w:sz w:val="22"/>
              </w:rPr>
            </w:pPr>
            <w:r w:rsidRPr="004C3146">
              <w:rPr>
                <w:sz w:val="22"/>
              </w:rPr>
              <w:t>Змістовий модуль 2.</w:t>
            </w:r>
          </w:p>
          <w:p w:rsidR="007E14ED" w:rsidRPr="00F716EE" w:rsidRDefault="00F716EE" w:rsidP="00F716EE">
            <w:pPr>
              <w:jc w:val="center"/>
              <w:rPr>
                <w:b/>
                <w:sz w:val="22"/>
              </w:rPr>
            </w:pPr>
            <w:r>
              <w:rPr>
                <w:b/>
                <w:szCs w:val="24"/>
              </w:rPr>
              <w:t>П</w:t>
            </w:r>
            <w:r w:rsidRPr="00F716EE">
              <w:rPr>
                <w:b/>
                <w:szCs w:val="24"/>
              </w:rPr>
              <w:t>рофесійне спілкування в усній та письмовій формах</w:t>
            </w:r>
          </w:p>
        </w:tc>
        <w:tc>
          <w:tcPr>
            <w:tcW w:w="3824" w:type="pct"/>
            <w:tcBorders>
              <w:top w:val="single" w:sz="4" w:space="0" w:color="auto"/>
              <w:left w:val="single" w:sz="4" w:space="0" w:color="auto"/>
              <w:bottom w:val="single" w:sz="4" w:space="0" w:color="auto"/>
              <w:right w:val="single" w:sz="4" w:space="0" w:color="auto"/>
            </w:tcBorders>
            <w:hideMark/>
          </w:tcPr>
          <w:p w:rsidR="00607181" w:rsidRPr="00720712" w:rsidRDefault="00F716EE" w:rsidP="00720712">
            <w:pPr>
              <w:pStyle w:val="a9"/>
              <w:tabs>
                <w:tab w:val="left" w:pos="316"/>
              </w:tabs>
              <w:ind w:left="32"/>
              <w:jc w:val="both"/>
              <w:rPr>
                <w:sz w:val="22"/>
              </w:rPr>
            </w:pPr>
            <w:r>
              <w:rPr>
                <w:szCs w:val="24"/>
              </w:rPr>
              <w:t>В</w:t>
            </w:r>
            <w:r w:rsidRPr="00716780">
              <w:rPr>
                <w:szCs w:val="24"/>
              </w:rPr>
              <w:t xml:space="preserve">иробити </w:t>
            </w:r>
            <w:r>
              <w:rPr>
                <w:szCs w:val="24"/>
              </w:rPr>
              <w:t>навики</w:t>
            </w:r>
            <w:r w:rsidRPr="00716780">
              <w:rPr>
                <w:szCs w:val="24"/>
              </w:rPr>
              <w:t xml:space="preserve"> комуніка</w:t>
            </w:r>
            <w:r>
              <w:rPr>
                <w:szCs w:val="24"/>
              </w:rPr>
              <w:t>ції</w:t>
            </w:r>
            <w:r w:rsidR="00720712">
              <w:rPr>
                <w:szCs w:val="24"/>
              </w:rPr>
              <w:t xml:space="preserve"> у професійній сфері</w:t>
            </w:r>
            <w:r>
              <w:rPr>
                <w:rFonts w:eastAsiaTheme="minorHAnsi"/>
                <w:szCs w:val="24"/>
                <w:lang w:eastAsia="en-US"/>
              </w:rPr>
              <w:t>:</w:t>
            </w:r>
            <w:r w:rsidRPr="00716780">
              <w:rPr>
                <w:szCs w:val="24"/>
              </w:rPr>
              <w:t xml:space="preserve"> </w:t>
            </w:r>
            <w:r w:rsidRPr="00716780">
              <w:rPr>
                <w:rFonts w:eastAsiaTheme="minorHAnsi"/>
                <w:szCs w:val="24"/>
                <w:lang w:eastAsia="en-US"/>
              </w:rPr>
              <w:t xml:space="preserve">діалогічного мовлення </w:t>
            </w:r>
            <w:r>
              <w:rPr>
                <w:rFonts w:eastAsiaTheme="minorHAnsi"/>
                <w:szCs w:val="24"/>
                <w:lang w:eastAsia="en-US"/>
              </w:rPr>
              <w:t>(запропонувати товар або послугу, домовитися про зустріч, реалізувати опитування, запланувати та обговорити подію</w:t>
            </w:r>
            <w:r w:rsidR="00720712">
              <w:rPr>
                <w:rFonts w:eastAsiaTheme="minorHAnsi"/>
                <w:szCs w:val="24"/>
                <w:lang w:eastAsia="en-US"/>
              </w:rPr>
              <w:t>)</w:t>
            </w:r>
            <w:r w:rsidR="00450A93">
              <w:t xml:space="preserve">, </w:t>
            </w:r>
            <w:r w:rsidR="00720712">
              <w:rPr>
                <w:rFonts w:eastAsiaTheme="minorHAnsi"/>
                <w:szCs w:val="24"/>
                <w:lang w:eastAsia="en-US"/>
              </w:rPr>
              <w:t xml:space="preserve">обговорити умови трудової угоди, а також </w:t>
            </w:r>
            <w:r w:rsidR="00720712" w:rsidRPr="00720712">
              <w:rPr>
                <w:rFonts w:eastAsiaTheme="minorHAnsi"/>
                <w:szCs w:val="24"/>
                <w:lang w:eastAsia="en-US"/>
              </w:rPr>
              <w:t>підготовленого монологічного мовлення (проведення презентації, наради, зборів).</w:t>
            </w:r>
          </w:p>
        </w:tc>
      </w:tr>
    </w:tbl>
    <w:p w:rsidR="00FC721A" w:rsidRDefault="00FC721A" w:rsidP="00FC721A">
      <w:pPr>
        <w:shd w:val="clear" w:color="auto" w:fill="FFFFFF"/>
        <w:rPr>
          <w:sz w:val="22"/>
        </w:rPr>
      </w:pPr>
    </w:p>
    <w:p w:rsidR="00FC721A" w:rsidRDefault="00FC721A" w:rsidP="007357DB">
      <w:pPr>
        <w:shd w:val="clear" w:color="auto" w:fill="FFFFFF"/>
        <w:jc w:val="center"/>
        <w:rPr>
          <w:sz w:val="22"/>
        </w:rPr>
      </w:pPr>
    </w:p>
    <w:p w:rsidR="00FC721A" w:rsidRPr="004719A0" w:rsidRDefault="00FC721A" w:rsidP="00FC721A">
      <w:pPr>
        <w:shd w:val="clear" w:color="auto" w:fill="FFFFFF"/>
        <w:jc w:val="center"/>
        <w:rPr>
          <w:b/>
          <w:szCs w:val="24"/>
        </w:rPr>
      </w:pPr>
      <w:r w:rsidRPr="004719A0">
        <w:rPr>
          <w:b/>
          <w:szCs w:val="24"/>
        </w:rPr>
        <w:t>2. Інформаційний обсяг дисципліни</w:t>
      </w:r>
    </w:p>
    <w:p w:rsidR="00FC721A" w:rsidRPr="004719A0" w:rsidRDefault="00FC721A" w:rsidP="00FC721A">
      <w:pPr>
        <w:shd w:val="clear" w:color="auto" w:fill="FFFFFF"/>
        <w:rPr>
          <w:b/>
          <w:szCs w:val="24"/>
        </w:rPr>
      </w:pPr>
      <w:r w:rsidRPr="004719A0">
        <w:rPr>
          <w:b/>
          <w:szCs w:val="24"/>
        </w:rPr>
        <w:t xml:space="preserve">2.2 </w:t>
      </w:r>
      <w:r>
        <w:rPr>
          <w:b/>
          <w:szCs w:val="24"/>
        </w:rPr>
        <w:t>Лекційні</w:t>
      </w:r>
      <w:r w:rsidRPr="004719A0">
        <w:rPr>
          <w:b/>
          <w:szCs w:val="24"/>
        </w:rPr>
        <w:t xml:space="preserve"> заняття</w:t>
      </w:r>
    </w:p>
    <w:p w:rsidR="007357DB" w:rsidRPr="00F94288" w:rsidRDefault="007357DB" w:rsidP="007357DB">
      <w:pPr>
        <w:pStyle w:val="23"/>
        <w:spacing w:after="0" w:line="240" w:lineRule="auto"/>
        <w:rPr>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36"/>
        <w:gridCol w:w="1543"/>
      </w:tblGrid>
      <w:tr w:rsidR="00427966" w:rsidRPr="004C3146" w:rsidTr="007E14ED">
        <w:tc>
          <w:tcPr>
            <w:tcW w:w="2268" w:type="dxa"/>
            <w:tcBorders>
              <w:top w:val="single" w:sz="4" w:space="0" w:color="auto"/>
              <w:left w:val="single" w:sz="4" w:space="0" w:color="auto"/>
              <w:bottom w:val="single" w:sz="4" w:space="0" w:color="auto"/>
              <w:right w:val="single" w:sz="4" w:space="0" w:color="auto"/>
            </w:tcBorders>
            <w:hideMark/>
          </w:tcPr>
          <w:p w:rsidR="00427966" w:rsidRPr="004C3146" w:rsidRDefault="00427966" w:rsidP="008142EF">
            <w:pPr>
              <w:jc w:val="center"/>
              <w:rPr>
                <w:sz w:val="22"/>
              </w:rPr>
            </w:pPr>
            <w:r w:rsidRPr="004C3146">
              <w:rPr>
                <w:sz w:val="22"/>
              </w:rPr>
              <w:t>Шифр змістового</w:t>
            </w:r>
            <w:r w:rsidR="002B5C04" w:rsidRPr="00F94288">
              <w:rPr>
                <w:sz w:val="22"/>
              </w:rPr>
              <w:t xml:space="preserve"> </w:t>
            </w:r>
            <w:r w:rsidRPr="004C3146">
              <w:rPr>
                <w:sz w:val="22"/>
              </w:rPr>
              <w:t>модуля</w:t>
            </w:r>
          </w:p>
        </w:tc>
        <w:tc>
          <w:tcPr>
            <w:tcW w:w="5936" w:type="dxa"/>
            <w:tcBorders>
              <w:top w:val="single" w:sz="4" w:space="0" w:color="auto"/>
              <w:left w:val="single" w:sz="4" w:space="0" w:color="auto"/>
              <w:bottom w:val="single" w:sz="4" w:space="0" w:color="auto"/>
              <w:right w:val="single" w:sz="4" w:space="0" w:color="auto"/>
            </w:tcBorders>
          </w:tcPr>
          <w:p w:rsidR="00427966" w:rsidRPr="004C3146" w:rsidRDefault="00427966" w:rsidP="008142EF">
            <w:pPr>
              <w:jc w:val="center"/>
              <w:rPr>
                <w:sz w:val="22"/>
              </w:rPr>
            </w:pPr>
          </w:p>
          <w:p w:rsidR="00427966" w:rsidRPr="004C3146" w:rsidRDefault="00427966" w:rsidP="008142EF">
            <w:pPr>
              <w:jc w:val="center"/>
              <w:rPr>
                <w:sz w:val="22"/>
              </w:rPr>
            </w:pPr>
            <w:r w:rsidRPr="004C3146">
              <w:rPr>
                <w:sz w:val="22"/>
              </w:rPr>
              <w:t>Назва змістового модуля</w:t>
            </w:r>
          </w:p>
        </w:tc>
        <w:tc>
          <w:tcPr>
            <w:tcW w:w="1543" w:type="dxa"/>
            <w:tcBorders>
              <w:top w:val="single" w:sz="4" w:space="0" w:color="auto"/>
              <w:left w:val="single" w:sz="4" w:space="0" w:color="auto"/>
              <w:bottom w:val="single" w:sz="4" w:space="0" w:color="auto"/>
              <w:right w:val="single" w:sz="4" w:space="0" w:color="auto"/>
            </w:tcBorders>
            <w:hideMark/>
          </w:tcPr>
          <w:p w:rsidR="00427966" w:rsidRPr="004C3146" w:rsidRDefault="00427966" w:rsidP="008142EF">
            <w:pPr>
              <w:jc w:val="center"/>
              <w:rPr>
                <w:sz w:val="22"/>
              </w:rPr>
            </w:pPr>
            <w:r w:rsidRPr="004C3146">
              <w:rPr>
                <w:sz w:val="22"/>
              </w:rPr>
              <w:t>Кількість аудиторних годин</w:t>
            </w:r>
          </w:p>
        </w:tc>
      </w:tr>
      <w:tr w:rsidR="00427966" w:rsidRPr="004C3146" w:rsidTr="007E14ED">
        <w:tc>
          <w:tcPr>
            <w:tcW w:w="2268" w:type="dxa"/>
            <w:tcBorders>
              <w:top w:val="single" w:sz="4" w:space="0" w:color="auto"/>
              <w:left w:val="single" w:sz="4" w:space="0" w:color="auto"/>
              <w:bottom w:val="single" w:sz="4" w:space="0" w:color="auto"/>
              <w:right w:val="single" w:sz="4" w:space="0" w:color="auto"/>
            </w:tcBorders>
          </w:tcPr>
          <w:p w:rsidR="00427966" w:rsidRPr="004C3146" w:rsidRDefault="007E14ED">
            <w:pPr>
              <w:rPr>
                <w:sz w:val="22"/>
              </w:rPr>
            </w:pPr>
            <w:r w:rsidRPr="004C3146">
              <w:rPr>
                <w:sz w:val="22"/>
              </w:rPr>
              <w:t>Зм</w:t>
            </w:r>
            <w:r>
              <w:rPr>
                <w:sz w:val="22"/>
              </w:rPr>
              <w:t>істовий модуль 1.</w:t>
            </w:r>
          </w:p>
        </w:tc>
        <w:tc>
          <w:tcPr>
            <w:tcW w:w="5936" w:type="dxa"/>
            <w:tcBorders>
              <w:top w:val="single" w:sz="4" w:space="0" w:color="auto"/>
              <w:left w:val="single" w:sz="4" w:space="0" w:color="auto"/>
              <w:bottom w:val="single" w:sz="4" w:space="0" w:color="auto"/>
              <w:right w:val="single" w:sz="4" w:space="0" w:color="auto"/>
            </w:tcBorders>
            <w:hideMark/>
          </w:tcPr>
          <w:p w:rsidR="00D11257" w:rsidRDefault="00D11257" w:rsidP="00D11257">
            <w:pPr>
              <w:rPr>
                <w:sz w:val="22"/>
              </w:rPr>
            </w:pPr>
            <w:r>
              <w:rPr>
                <w:sz w:val="22"/>
              </w:rPr>
              <w:t xml:space="preserve">Теоретичне підґрунтя </w:t>
            </w:r>
            <w:r w:rsidR="00D801F0">
              <w:rPr>
                <w:sz w:val="22"/>
              </w:rPr>
              <w:t>вивчення дисципліни</w:t>
            </w:r>
          </w:p>
          <w:p w:rsidR="00427966" w:rsidRPr="004C3146" w:rsidRDefault="00427966" w:rsidP="007E14ED">
            <w:pPr>
              <w:tabs>
                <w:tab w:val="left" w:pos="284"/>
                <w:tab w:val="left" w:pos="567"/>
              </w:tabs>
              <w:rPr>
                <w:sz w:val="22"/>
              </w:rPr>
            </w:pPr>
          </w:p>
        </w:tc>
        <w:tc>
          <w:tcPr>
            <w:tcW w:w="1543" w:type="dxa"/>
            <w:tcBorders>
              <w:top w:val="single" w:sz="4" w:space="0" w:color="auto"/>
              <w:left w:val="single" w:sz="4" w:space="0" w:color="auto"/>
              <w:bottom w:val="single" w:sz="4" w:space="0" w:color="auto"/>
              <w:right w:val="single" w:sz="4" w:space="0" w:color="auto"/>
            </w:tcBorders>
            <w:hideMark/>
          </w:tcPr>
          <w:p w:rsidR="00427966" w:rsidRPr="003F350C" w:rsidRDefault="003F350C">
            <w:pPr>
              <w:rPr>
                <w:sz w:val="22"/>
              </w:rPr>
            </w:pPr>
            <w:r>
              <w:rPr>
                <w:sz w:val="22"/>
              </w:rPr>
              <w:t>16</w:t>
            </w:r>
          </w:p>
        </w:tc>
      </w:tr>
      <w:tr w:rsidR="00427966" w:rsidRPr="004C3146" w:rsidTr="007E14ED">
        <w:tc>
          <w:tcPr>
            <w:tcW w:w="2268" w:type="dxa"/>
            <w:tcBorders>
              <w:top w:val="single" w:sz="4" w:space="0" w:color="auto"/>
              <w:left w:val="single" w:sz="4" w:space="0" w:color="auto"/>
              <w:bottom w:val="single" w:sz="4" w:space="0" w:color="auto"/>
              <w:right w:val="single" w:sz="4" w:space="0" w:color="auto"/>
            </w:tcBorders>
          </w:tcPr>
          <w:p w:rsidR="00427966" w:rsidRPr="004C3146" w:rsidRDefault="007E14ED">
            <w:pPr>
              <w:rPr>
                <w:sz w:val="22"/>
              </w:rPr>
            </w:pPr>
            <w:r w:rsidRPr="004C3146">
              <w:rPr>
                <w:sz w:val="22"/>
              </w:rPr>
              <w:t>Змісто</w:t>
            </w:r>
            <w:r>
              <w:rPr>
                <w:sz w:val="22"/>
              </w:rPr>
              <w:t>вий модуль 2.</w:t>
            </w:r>
          </w:p>
        </w:tc>
        <w:tc>
          <w:tcPr>
            <w:tcW w:w="5936" w:type="dxa"/>
            <w:tcBorders>
              <w:top w:val="single" w:sz="4" w:space="0" w:color="auto"/>
              <w:left w:val="single" w:sz="4" w:space="0" w:color="auto"/>
              <w:bottom w:val="single" w:sz="4" w:space="0" w:color="auto"/>
              <w:right w:val="single" w:sz="4" w:space="0" w:color="auto"/>
            </w:tcBorders>
            <w:hideMark/>
          </w:tcPr>
          <w:p w:rsidR="00427966" w:rsidRDefault="00832AE2" w:rsidP="00450A93">
            <w:pPr>
              <w:rPr>
                <w:szCs w:val="24"/>
              </w:rPr>
            </w:pPr>
            <w:r w:rsidRPr="00832AE2">
              <w:rPr>
                <w:szCs w:val="24"/>
              </w:rPr>
              <w:t>Професійне спілкування в усній та письмовій формах</w:t>
            </w:r>
          </w:p>
          <w:p w:rsidR="00832AE2" w:rsidRPr="00832AE2" w:rsidRDefault="00832AE2" w:rsidP="00450A93"/>
        </w:tc>
        <w:tc>
          <w:tcPr>
            <w:tcW w:w="1543" w:type="dxa"/>
            <w:tcBorders>
              <w:top w:val="single" w:sz="4" w:space="0" w:color="auto"/>
              <w:left w:val="single" w:sz="4" w:space="0" w:color="auto"/>
              <w:bottom w:val="single" w:sz="4" w:space="0" w:color="auto"/>
              <w:right w:val="single" w:sz="4" w:space="0" w:color="auto"/>
            </w:tcBorders>
            <w:hideMark/>
          </w:tcPr>
          <w:p w:rsidR="00427966" w:rsidRPr="003F350C" w:rsidRDefault="003F350C">
            <w:pPr>
              <w:rPr>
                <w:sz w:val="22"/>
              </w:rPr>
            </w:pPr>
            <w:r>
              <w:rPr>
                <w:sz w:val="22"/>
              </w:rPr>
              <w:t>16</w:t>
            </w:r>
          </w:p>
        </w:tc>
      </w:tr>
    </w:tbl>
    <w:p w:rsidR="00EC1242" w:rsidRDefault="00EC1242" w:rsidP="007357DB">
      <w:pPr>
        <w:rPr>
          <w:sz w:val="22"/>
        </w:rPr>
      </w:pPr>
    </w:p>
    <w:p w:rsidR="007739E3" w:rsidRDefault="007739E3" w:rsidP="007357DB">
      <w:pPr>
        <w:rPr>
          <w:sz w:val="22"/>
        </w:rPr>
      </w:pPr>
    </w:p>
    <w:p w:rsidR="00427966" w:rsidRPr="00EC0362" w:rsidRDefault="002B5C04" w:rsidP="007357DB">
      <w:pPr>
        <w:rPr>
          <w:b/>
          <w:szCs w:val="24"/>
          <w:u w:val="single"/>
        </w:rPr>
      </w:pPr>
      <w:r w:rsidRPr="00EC0362">
        <w:rPr>
          <w:b/>
          <w:szCs w:val="24"/>
        </w:rPr>
        <w:t>2.5.</w:t>
      </w:r>
      <w:r w:rsidR="00427966" w:rsidRPr="00EC0362">
        <w:rPr>
          <w:b/>
          <w:szCs w:val="24"/>
        </w:rPr>
        <w:t xml:space="preserve"> Самостійна робота студента:</w:t>
      </w:r>
      <w:r w:rsidR="00EC0362" w:rsidRPr="00EC0362">
        <w:rPr>
          <w:b/>
          <w:szCs w:val="24"/>
        </w:rPr>
        <w:t xml:space="preserve"> (денна форма навчання)</w:t>
      </w:r>
      <w:r w:rsidR="00EC0362" w:rsidRPr="00EC0362">
        <w:rPr>
          <w:b/>
          <w:szCs w:val="24"/>
        </w:rPr>
        <w:tab/>
      </w:r>
      <w:r w:rsidR="00FC721A" w:rsidRPr="00EC0362">
        <w:rPr>
          <w:b/>
          <w:szCs w:val="24"/>
          <w:u w:val="single"/>
        </w:rPr>
        <w:t>58 год.</w:t>
      </w:r>
    </w:p>
    <w:p w:rsidR="00EC0362" w:rsidRPr="00FC721A" w:rsidRDefault="00EC0362" w:rsidP="007357DB">
      <w:pPr>
        <w:rPr>
          <w:b/>
          <w:sz w:val="22"/>
        </w:rPr>
      </w:pPr>
    </w:p>
    <w:p w:rsidR="003F350C" w:rsidRPr="00F94288" w:rsidRDefault="003F350C" w:rsidP="00F94288">
      <w:pPr>
        <w:rPr>
          <w:sz w:val="22"/>
        </w:rPr>
      </w:pPr>
    </w:p>
    <w:p w:rsidR="00EC0362" w:rsidRPr="00832AE2" w:rsidRDefault="00EC0362" w:rsidP="00832AE2">
      <w:pPr>
        <w:pStyle w:val="a9"/>
        <w:numPr>
          <w:ilvl w:val="0"/>
          <w:numId w:val="31"/>
        </w:numPr>
        <w:suppressAutoHyphens/>
        <w:jc w:val="center"/>
        <w:rPr>
          <w:color w:val="00000A"/>
          <w:kern w:val="1"/>
          <w:szCs w:val="24"/>
        </w:rPr>
      </w:pPr>
      <w:r w:rsidRPr="00832AE2">
        <w:rPr>
          <w:b/>
          <w:bCs/>
          <w:color w:val="00000A"/>
          <w:kern w:val="1"/>
          <w:szCs w:val="24"/>
        </w:rPr>
        <w:t>Рекомендована література</w:t>
      </w:r>
    </w:p>
    <w:p w:rsidR="00D85D73" w:rsidRPr="00D85D73" w:rsidRDefault="00D85D73" w:rsidP="00D85D73">
      <w:pPr>
        <w:pStyle w:val="a9"/>
        <w:suppressAutoHyphens/>
        <w:ind w:left="392"/>
        <w:rPr>
          <w:color w:val="00000A"/>
          <w:kern w:val="1"/>
          <w:szCs w:val="24"/>
        </w:rPr>
      </w:pPr>
    </w:p>
    <w:p w:rsidR="00EC0362" w:rsidRDefault="00EC0362" w:rsidP="00EC0362">
      <w:pPr>
        <w:shd w:val="clear" w:color="auto" w:fill="FFFFFF"/>
        <w:suppressAutoHyphens/>
        <w:jc w:val="center"/>
        <w:rPr>
          <w:b/>
          <w:bCs/>
          <w:color w:val="00000A"/>
          <w:spacing w:val="-6"/>
          <w:kern w:val="1"/>
          <w:szCs w:val="24"/>
        </w:rPr>
      </w:pPr>
      <w:r w:rsidRPr="00AD69C2">
        <w:rPr>
          <w:b/>
          <w:bCs/>
          <w:color w:val="00000A"/>
          <w:spacing w:val="-6"/>
          <w:kern w:val="1"/>
          <w:szCs w:val="24"/>
        </w:rPr>
        <w:t>Базова</w:t>
      </w:r>
    </w:p>
    <w:p w:rsidR="00EC0362" w:rsidRPr="00AD69C2" w:rsidRDefault="00EC0362" w:rsidP="00EC0362">
      <w:pPr>
        <w:shd w:val="clear" w:color="auto" w:fill="FFFFFF"/>
        <w:suppressAutoHyphens/>
        <w:jc w:val="center"/>
        <w:rPr>
          <w:b/>
          <w:bCs/>
          <w:color w:val="00000A"/>
          <w:spacing w:val="-6"/>
          <w:kern w:val="1"/>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233"/>
      </w:tblGrid>
      <w:tr w:rsidR="0078746B" w:rsidRPr="00EC0362" w:rsidTr="00D85D73">
        <w:tc>
          <w:tcPr>
            <w:tcW w:w="396" w:type="dxa"/>
          </w:tcPr>
          <w:p w:rsidR="0078746B" w:rsidRPr="00EC0362" w:rsidRDefault="0078746B" w:rsidP="00BF7A91">
            <w:pPr>
              <w:spacing w:line="276" w:lineRule="auto"/>
              <w:jc w:val="center"/>
              <w:rPr>
                <w:bCs/>
              </w:rPr>
            </w:pPr>
            <w:r w:rsidRPr="00EC0362">
              <w:rPr>
                <w:bCs/>
              </w:rPr>
              <w:t>1.</w:t>
            </w:r>
          </w:p>
        </w:tc>
        <w:tc>
          <w:tcPr>
            <w:tcW w:w="9233" w:type="dxa"/>
          </w:tcPr>
          <w:p w:rsidR="0078746B" w:rsidRPr="00EC0362" w:rsidRDefault="00450A93" w:rsidP="00550CC9">
            <w:pPr>
              <w:suppressAutoHyphens/>
              <w:autoSpaceDE w:val="0"/>
              <w:autoSpaceDN w:val="0"/>
              <w:adjustRightInd w:val="0"/>
              <w:jc w:val="both"/>
              <w:rPr>
                <w:szCs w:val="24"/>
              </w:rPr>
            </w:pPr>
            <w:r w:rsidRPr="00452287">
              <w:t>Демчук Н.М.</w:t>
            </w:r>
            <w:r w:rsidR="00550CC9">
              <w:t xml:space="preserve">, </w:t>
            </w:r>
            <w:r w:rsidR="00550CC9" w:rsidRPr="00452287">
              <w:t>М</w:t>
            </w:r>
            <w:r w:rsidR="00550CC9" w:rsidRPr="00A36F20">
              <w:rPr>
                <w:lang w:val="fr-BE"/>
              </w:rPr>
              <w:t>i</w:t>
            </w:r>
            <w:r w:rsidR="00550CC9" w:rsidRPr="00452287">
              <w:t xml:space="preserve">щенко В.Г. </w:t>
            </w:r>
            <w:r w:rsidR="00550CC9">
              <w:rPr>
                <w:lang w:val="fr-BE"/>
              </w:rPr>
              <w:t>Fran</w:t>
            </w:r>
            <w:r w:rsidR="00550CC9" w:rsidRPr="00550CC9">
              <w:t>ç</w:t>
            </w:r>
            <w:r w:rsidR="00550CC9">
              <w:rPr>
                <w:lang w:val="fr-BE"/>
              </w:rPr>
              <w:t>ais</w:t>
            </w:r>
            <w:r w:rsidR="00550CC9" w:rsidRPr="00550CC9">
              <w:t xml:space="preserve"> </w:t>
            </w:r>
            <w:r w:rsidR="00550CC9">
              <w:rPr>
                <w:lang w:val="fr-BE"/>
              </w:rPr>
              <w:t>des</w:t>
            </w:r>
            <w:r w:rsidR="00550CC9" w:rsidRPr="00550CC9">
              <w:t xml:space="preserve"> </w:t>
            </w:r>
            <w:r w:rsidR="00550CC9">
              <w:rPr>
                <w:lang w:val="fr-BE"/>
              </w:rPr>
              <w:t>affaires</w:t>
            </w:r>
            <w:r w:rsidR="00550CC9" w:rsidRPr="00550CC9">
              <w:t xml:space="preserve">. </w:t>
            </w:r>
            <w:r w:rsidRPr="00452287">
              <w:t>Д</w:t>
            </w:r>
            <w:r w:rsidRPr="00452287">
              <w:rPr>
                <w:lang w:val="fr-FR"/>
              </w:rPr>
              <w:t>i</w:t>
            </w:r>
            <w:r w:rsidRPr="00452287">
              <w:t>лова франц</w:t>
            </w:r>
            <w:r w:rsidR="00550CC9">
              <w:t>узька мова. Навчальний посібник</w:t>
            </w:r>
            <w:r w:rsidRPr="00EC0362">
              <w:rPr>
                <w:szCs w:val="24"/>
              </w:rPr>
              <w:t>.</w:t>
            </w:r>
            <w:r w:rsidRPr="00550CC9">
              <w:rPr>
                <w:szCs w:val="24"/>
              </w:rPr>
              <w:t xml:space="preserve"> </w:t>
            </w:r>
            <w:r w:rsidRPr="00EC0362">
              <w:rPr>
                <w:szCs w:val="24"/>
              </w:rPr>
              <w:t xml:space="preserve"> ̶ </w:t>
            </w:r>
            <w:r w:rsidRPr="00452287">
              <w:t xml:space="preserve"> Льв</w:t>
            </w:r>
            <w:r w:rsidRPr="00452287">
              <w:rPr>
                <w:lang w:val="fr-FR"/>
              </w:rPr>
              <w:t>i</w:t>
            </w:r>
            <w:r w:rsidRPr="00452287">
              <w:t>в</w:t>
            </w:r>
            <w:r>
              <w:t xml:space="preserve">: </w:t>
            </w:r>
            <w:r w:rsidR="00550CC9">
              <w:t>Новий Світ - 2000</w:t>
            </w:r>
            <w:r w:rsidRPr="00550CC9">
              <w:t>,</w:t>
            </w:r>
            <w:r w:rsidR="00550CC9">
              <w:t xml:space="preserve"> 2013</w:t>
            </w:r>
            <w:r w:rsidR="00550CC9" w:rsidRPr="00EC0362">
              <w:rPr>
                <w:szCs w:val="24"/>
              </w:rPr>
              <w:t xml:space="preserve">.  ̶  </w:t>
            </w:r>
            <w:r w:rsidR="00550CC9">
              <w:rPr>
                <w:szCs w:val="24"/>
              </w:rPr>
              <w:t>224</w:t>
            </w:r>
            <w:r w:rsidR="00550CC9" w:rsidRPr="00EC0362">
              <w:rPr>
                <w:szCs w:val="24"/>
              </w:rPr>
              <w:t xml:space="preserve"> с.</w:t>
            </w:r>
          </w:p>
        </w:tc>
      </w:tr>
      <w:tr w:rsidR="00D85D73" w:rsidRPr="00EC0362" w:rsidTr="00D85D73">
        <w:tc>
          <w:tcPr>
            <w:tcW w:w="396" w:type="dxa"/>
          </w:tcPr>
          <w:p w:rsidR="00D85D73" w:rsidRPr="00EC0362" w:rsidRDefault="00D85D73" w:rsidP="00BF7A91">
            <w:pPr>
              <w:spacing w:line="276" w:lineRule="auto"/>
              <w:jc w:val="center"/>
              <w:rPr>
                <w:bCs/>
              </w:rPr>
            </w:pPr>
            <w:r>
              <w:rPr>
                <w:bCs/>
              </w:rPr>
              <w:t>2.</w:t>
            </w:r>
          </w:p>
        </w:tc>
        <w:tc>
          <w:tcPr>
            <w:tcW w:w="9233" w:type="dxa"/>
          </w:tcPr>
          <w:p w:rsidR="00D85D73" w:rsidRPr="00D85D73" w:rsidRDefault="00D85D73" w:rsidP="0015718B">
            <w:pPr>
              <w:suppressAutoHyphens/>
              <w:autoSpaceDE w:val="0"/>
              <w:autoSpaceDN w:val="0"/>
              <w:adjustRightInd w:val="0"/>
              <w:jc w:val="both"/>
              <w:rPr>
                <w:lang w:val="fr-BE"/>
              </w:rPr>
            </w:pPr>
            <w:r>
              <w:rPr>
                <w:lang w:val="fr-BE"/>
              </w:rPr>
              <w:t>Dubois A.-L., Tauzin B. Objectif Express2. Le monde professionnel en fran</w:t>
            </w:r>
            <w:r w:rsidR="0015718B">
              <w:rPr>
                <w:lang w:val="fr-BE"/>
              </w:rPr>
              <w:t>ç</w:t>
            </w:r>
            <w:r>
              <w:rPr>
                <w:lang w:val="fr-BE"/>
              </w:rPr>
              <w:t xml:space="preserve">ais. Nouvelle édition. B1/B2.1. </w:t>
            </w:r>
            <w:r w:rsidRPr="00AD69C2">
              <w:rPr>
                <w:bCs/>
              </w:rPr>
              <w:t xml:space="preserve">–  </w:t>
            </w:r>
            <w:r>
              <w:rPr>
                <w:bCs/>
                <w:lang w:val="fr-BE"/>
              </w:rPr>
              <w:t>Paris</w:t>
            </w:r>
            <w:r w:rsidRPr="004F53C4">
              <w:rPr>
                <w:bCs/>
              </w:rPr>
              <w:t xml:space="preserve"> </w:t>
            </w:r>
            <w:r w:rsidRPr="00AD69C2">
              <w:rPr>
                <w:bCs/>
              </w:rPr>
              <w:t xml:space="preserve">: </w:t>
            </w:r>
            <w:r>
              <w:rPr>
                <w:bCs/>
                <w:lang w:val="fr-BE"/>
              </w:rPr>
              <w:t>Hachette, 2016</w:t>
            </w:r>
            <w:r w:rsidRPr="00AD69C2">
              <w:rPr>
                <w:bCs/>
              </w:rPr>
              <w:t>.</w:t>
            </w:r>
          </w:p>
        </w:tc>
      </w:tr>
      <w:tr w:rsidR="00D85D73" w:rsidRPr="00EC0362" w:rsidTr="00D85D73">
        <w:tc>
          <w:tcPr>
            <w:tcW w:w="396" w:type="dxa"/>
          </w:tcPr>
          <w:p w:rsidR="00D85D73" w:rsidRPr="00EC0362" w:rsidRDefault="00D85D73" w:rsidP="00BF7A91">
            <w:pPr>
              <w:spacing w:line="276" w:lineRule="auto"/>
              <w:jc w:val="center"/>
              <w:rPr>
                <w:bCs/>
              </w:rPr>
            </w:pPr>
            <w:r>
              <w:rPr>
                <w:bCs/>
              </w:rPr>
              <w:t>3.</w:t>
            </w:r>
          </w:p>
        </w:tc>
        <w:tc>
          <w:tcPr>
            <w:tcW w:w="9233" w:type="dxa"/>
          </w:tcPr>
          <w:p w:rsidR="00D85D73" w:rsidRPr="00452287" w:rsidRDefault="00D85D73" w:rsidP="0015718B">
            <w:pPr>
              <w:suppressAutoHyphens/>
              <w:autoSpaceDE w:val="0"/>
              <w:autoSpaceDN w:val="0"/>
              <w:adjustRightInd w:val="0"/>
              <w:jc w:val="both"/>
            </w:pPr>
            <w:r>
              <w:rPr>
                <w:lang w:val="fr-BE"/>
              </w:rPr>
              <w:t>Dubois A.-L., Tauzin B. Objectif Express2. Le monde professionnel en fran</w:t>
            </w:r>
            <w:r w:rsidR="0015718B">
              <w:rPr>
                <w:lang w:val="fr-BE"/>
              </w:rPr>
              <w:t>ç</w:t>
            </w:r>
            <w:bookmarkStart w:id="0" w:name="_GoBack"/>
            <w:bookmarkEnd w:id="0"/>
            <w:r>
              <w:rPr>
                <w:lang w:val="fr-BE"/>
              </w:rPr>
              <w:t xml:space="preserve">ais. Nouvelle édition. B1/B2.1. Cahier d’activités. </w:t>
            </w:r>
            <w:r w:rsidRPr="00AD69C2">
              <w:rPr>
                <w:bCs/>
              </w:rPr>
              <w:t xml:space="preserve">–  </w:t>
            </w:r>
            <w:r>
              <w:rPr>
                <w:bCs/>
                <w:lang w:val="fr-BE"/>
              </w:rPr>
              <w:t>Paris</w:t>
            </w:r>
            <w:r w:rsidRPr="004F53C4">
              <w:rPr>
                <w:bCs/>
              </w:rPr>
              <w:t xml:space="preserve"> </w:t>
            </w:r>
            <w:r w:rsidRPr="00AD69C2">
              <w:rPr>
                <w:bCs/>
              </w:rPr>
              <w:t xml:space="preserve">: </w:t>
            </w:r>
            <w:r>
              <w:rPr>
                <w:bCs/>
                <w:lang w:val="fr-BE"/>
              </w:rPr>
              <w:t>Hachette, 2016</w:t>
            </w:r>
            <w:r w:rsidRPr="00AD69C2">
              <w:rPr>
                <w:bCs/>
              </w:rPr>
              <w:t>.</w:t>
            </w:r>
          </w:p>
        </w:tc>
      </w:tr>
      <w:tr w:rsidR="00550CC9" w:rsidRPr="00EC0362" w:rsidTr="00D85D73">
        <w:tc>
          <w:tcPr>
            <w:tcW w:w="396" w:type="dxa"/>
          </w:tcPr>
          <w:p w:rsidR="00550CC9" w:rsidRPr="00EC0362" w:rsidRDefault="00D85D73" w:rsidP="00BF7A91">
            <w:pPr>
              <w:spacing w:line="276" w:lineRule="auto"/>
              <w:jc w:val="center"/>
              <w:rPr>
                <w:bCs/>
              </w:rPr>
            </w:pPr>
            <w:r>
              <w:rPr>
                <w:bCs/>
              </w:rPr>
              <w:t>4</w:t>
            </w:r>
            <w:r w:rsidR="00550CC9">
              <w:rPr>
                <w:bCs/>
              </w:rPr>
              <w:t>.</w:t>
            </w:r>
          </w:p>
        </w:tc>
        <w:tc>
          <w:tcPr>
            <w:tcW w:w="9233" w:type="dxa"/>
          </w:tcPr>
          <w:p w:rsidR="00550CC9" w:rsidRPr="00452287" w:rsidRDefault="00550CC9" w:rsidP="00550CC9">
            <w:pPr>
              <w:suppressAutoHyphens/>
              <w:autoSpaceDE w:val="0"/>
              <w:autoSpaceDN w:val="0"/>
              <w:adjustRightInd w:val="0"/>
              <w:jc w:val="both"/>
            </w:pPr>
            <w:r>
              <w:rPr>
                <w:lang w:val="fr-BE"/>
              </w:rPr>
              <w:t>De</w:t>
            </w:r>
            <w:r w:rsidRPr="00550CC9">
              <w:t xml:space="preserve"> </w:t>
            </w:r>
            <w:r>
              <w:rPr>
                <w:lang w:val="fr-BE"/>
              </w:rPr>
              <w:t>Ch</w:t>
            </w:r>
            <w:r w:rsidRPr="00550CC9">
              <w:t>é</w:t>
            </w:r>
            <w:r>
              <w:rPr>
                <w:lang w:val="fr-BE"/>
              </w:rPr>
              <w:t>risey</w:t>
            </w:r>
            <w:r w:rsidRPr="00550CC9">
              <w:t xml:space="preserve"> </w:t>
            </w:r>
            <w:r>
              <w:rPr>
                <w:lang w:val="fr-BE"/>
              </w:rPr>
              <w:t>T</w:t>
            </w:r>
            <w:r w:rsidRPr="00550CC9">
              <w:t xml:space="preserve">. 500 </w:t>
            </w:r>
            <w:r>
              <w:rPr>
                <w:lang w:val="fr-FR"/>
              </w:rPr>
              <w:t>lettres</w:t>
            </w:r>
            <w:r w:rsidRPr="00550CC9">
              <w:t xml:space="preserve"> </w:t>
            </w:r>
            <w:r>
              <w:rPr>
                <w:lang w:val="fr-FR"/>
              </w:rPr>
              <w:t>pour</w:t>
            </w:r>
            <w:r w:rsidRPr="00550CC9">
              <w:t xml:space="preserve"> </w:t>
            </w:r>
            <w:r>
              <w:rPr>
                <w:lang w:val="fr-FR"/>
              </w:rPr>
              <w:t>tous</w:t>
            </w:r>
            <w:r w:rsidRPr="00550CC9">
              <w:t xml:space="preserve"> </w:t>
            </w:r>
            <w:r>
              <w:rPr>
                <w:lang w:val="fr-FR"/>
              </w:rPr>
              <w:t>les</w:t>
            </w:r>
            <w:r w:rsidRPr="00550CC9">
              <w:t xml:space="preserve"> </w:t>
            </w:r>
            <w:r>
              <w:rPr>
                <w:lang w:val="fr-FR"/>
              </w:rPr>
              <w:t>jours</w:t>
            </w:r>
            <w:r w:rsidRPr="00550CC9">
              <w:t xml:space="preserve">. </w:t>
            </w:r>
            <w:r w:rsidRPr="00452287">
              <w:rPr>
                <w:lang w:val="fr-FR"/>
              </w:rPr>
              <w:t>Savoir</w:t>
            </w:r>
            <w:r w:rsidRPr="00550CC9">
              <w:t xml:space="preserve"> é</w:t>
            </w:r>
            <w:r w:rsidRPr="00452287">
              <w:rPr>
                <w:lang w:val="fr-FR"/>
              </w:rPr>
              <w:t>crire</w:t>
            </w:r>
            <w:r w:rsidRPr="00550CC9">
              <w:t xml:space="preserve"> </w:t>
            </w:r>
            <w:r w:rsidRPr="00452287">
              <w:rPr>
                <w:lang w:val="fr-FR"/>
              </w:rPr>
              <w:t>en</w:t>
            </w:r>
            <w:r w:rsidRPr="00550CC9">
              <w:t xml:space="preserve"> </w:t>
            </w:r>
            <w:r w:rsidRPr="00452287">
              <w:rPr>
                <w:lang w:val="fr-FR"/>
              </w:rPr>
              <w:t>toutes</w:t>
            </w:r>
            <w:r w:rsidRPr="00550CC9">
              <w:t xml:space="preserve"> </w:t>
            </w:r>
            <w:r w:rsidRPr="00452287">
              <w:rPr>
                <w:lang w:val="fr-FR"/>
              </w:rPr>
              <w:t>circonstances</w:t>
            </w:r>
            <w:r w:rsidRPr="00550CC9">
              <w:t>. –</w:t>
            </w:r>
            <w:r w:rsidRPr="00452287">
              <w:t xml:space="preserve"> </w:t>
            </w:r>
            <w:r>
              <w:rPr>
                <w:lang w:val="fr-FR"/>
              </w:rPr>
              <w:t>Paris </w:t>
            </w:r>
            <w:r w:rsidRPr="00550CC9">
              <w:t xml:space="preserve">: </w:t>
            </w:r>
            <w:r w:rsidRPr="00452287">
              <w:rPr>
                <w:lang w:val="fr-FR"/>
              </w:rPr>
              <w:t>Larousse</w:t>
            </w:r>
            <w:r w:rsidRPr="00550CC9">
              <w:t xml:space="preserve">, 2004. </w:t>
            </w:r>
            <w:r w:rsidRPr="00EC0362">
              <w:rPr>
                <w:szCs w:val="24"/>
              </w:rPr>
              <w:t xml:space="preserve"> ̶ </w:t>
            </w:r>
            <w:r w:rsidRPr="00550CC9">
              <w:t xml:space="preserve"> 359 </w:t>
            </w:r>
            <w:r w:rsidRPr="00452287">
              <w:rPr>
                <w:lang w:val="fr-FR"/>
              </w:rPr>
              <w:t>p.</w:t>
            </w:r>
          </w:p>
        </w:tc>
      </w:tr>
      <w:tr w:rsidR="0099026E" w:rsidRPr="00EC0362" w:rsidTr="00D85D73">
        <w:tc>
          <w:tcPr>
            <w:tcW w:w="396" w:type="dxa"/>
          </w:tcPr>
          <w:p w:rsidR="0099026E" w:rsidRPr="0099026E" w:rsidRDefault="00D85D73" w:rsidP="00BF7A91">
            <w:pPr>
              <w:spacing w:line="276" w:lineRule="auto"/>
              <w:jc w:val="center"/>
              <w:rPr>
                <w:bCs/>
                <w:lang w:val="fr-BE"/>
              </w:rPr>
            </w:pPr>
            <w:r>
              <w:rPr>
                <w:bCs/>
              </w:rPr>
              <w:t>5</w:t>
            </w:r>
            <w:r w:rsidR="0099026E">
              <w:rPr>
                <w:bCs/>
                <w:lang w:val="fr-BE"/>
              </w:rPr>
              <w:t>.</w:t>
            </w:r>
          </w:p>
        </w:tc>
        <w:tc>
          <w:tcPr>
            <w:tcW w:w="9233" w:type="dxa"/>
          </w:tcPr>
          <w:p w:rsidR="0099026E" w:rsidRPr="00A36F20" w:rsidRDefault="00A36F20" w:rsidP="00A36F20">
            <w:pPr>
              <w:suppressAutoHyphens/>
              <w:spacing w:after="200"/>
              <w:contextualSpacing/>
              <w:jc w:val="both"/>
              <w:rPr>
                <w:lang w:val="de-DE"/>
              </w:rPr>
            </w:pPr>
            <w:r>
              <w:rPr>
                <w:bCs/>
                <w:lang w:val="fr-BE"/>
              </w:rPr>
              <w:t>Dufour</w:t>
            </w:r>
            <w:r w:rsidRPr="004F53C4">
              <w:rPr>
                <w:bCs/>
              </w:rPr>
              <w:t xml:space="preserve"> </w:t>
            </w:r>
            <w:r>
              <w:rPr>
                <w:bCs/>
                <w:lang w:val="fr-BE"/>
              </w:rPr>
              <w:t>M</w:t>
            </w:r>
            <w:r>
              <w:rPr>
                <w:bCs/>
              </w:rPr>
              <w:t xml:space="preserve">. </w:t>
            </w:r>
            <w:r w:rsidRPr="004F53C4">
              <w:rPr>
                <w:i/>
                <w:iCs/>
                <w:lang w:val="fr-BE"/>
              </w:rPr>
              <w:t>et</w:t>
            </w:r>
            <w:r w:rsidRPr="004F53C4">
              <w:rPr>
                <w:i/>
                <w:iCs/>
              </w:rPr>
              <w:t xml:space="preserve"> </w:t>
            </w:r>
            <w:r w:rsidRPr="004F53C4">
              <w:rPr>
                <w:i/>
                <w:iCs/>
                <w:lang w:val="fr-BE"/>
              </w:rPr>
              <w:t>ali</w:t>
            </w:r>
            <w:r>
              <w:rPr>
                <w:bCs/>
              </w:rPr>
              <w:t>. É</w:t>
            </w:r>
            <w:r>
              <w:rPr>
                <w:bCs/>
                <w:lang w:val="fr-BE"/>
              </w:rPr>
              <w:t>DITO</w:t>
            </w:r>
            <w:r w:rsidRPr="00AD69C2">
              <w:rPr>
                <w:bCs/>
              </w:rPr>
              <w:t>.</w:t>
            </w:r>
            <w:r w:rsidRPr="00E024EB">
              <w:rPr>
                <w:bCs/>
              </w:rPr>
              <w:t xml:space="preserve"> </w:t>
            </w:r>
            <w:r>
              <w:rPr>
                <w:bCs/>
                <w:lang w:val="fr-BE"/>
              </w:rPr>
              <w:t>M</w:t>
            </w:r>
            <w:r w:rsidRPr="00E024EB">
              <w:rPr>
                <w:bCs/>
              </w:rPr>
              <w:t>é</w:t>
            </w:r>
            <w:r>
              <w:rPr>
                <w:bCs/>
                <w:lang w:val="fr-BE"/>
              </w:rPr>
              <w:t>thode</w:t>
            </w:r>
            <w:r w:rsidRPr="00E024EB">
              <w:rPr>
                <w:bCs/>
              </w:rPr>
              <w:t xml:space="preserve"> </w:t>
            </w:r>
            <w:r>
              <w:rPr>
                <w:bCs/>
                <w:lang w:val="fr-BE"/>
              </w:rPr>
              <w:t>du</w:t>
            </w:r>
            <w:r w:rsidRPr="004F53C4">
              <w:rPr>
                <w:bCs/>
              </w:rPr>
              <w:t xml:space="preserve"> </w:t>
            </w:r>
            <w:r>
              <w:rPr>
                <w:bCs/>
                <w:lang w:val="fr-BE"/>
              </w:rPr>
              <w:t>fran</w:t>
            </w:r>
            <w:r w:rsidRPr="00E024EB">
              <w:rPr>
                <w:bCs/>
              </w:rPr>
              <w:t>ç</w:t>
            </w:r>
            <w:r>
              <w:rPr>
                <w:bCs/>
                <w:lang w:val="fr-BE"/>
              </w:rPr>
              <w:t>ais</w:t>
            </w:r>
            <w:r w:rsidRPr="004F53C4">
              <w:rPr>
                <w:bCs/>
              </w:rPr>
              <w:t xml:space="preserve">. </w:t>
            </w:r>
            <w:r>
              <w:rPr>
                <w:bCs/>
                <w:lang w:val="fr-BE"/>
              </w:rPr>
              <w:t>Niveau</w:t>
            </w:r>
            <w:r w:rsidRPr="004F53C4">
              <w:rPr>
                <w:bCs/>
              </w:rPr>
              <w:t xml:space="preserve"> </w:t>
            </w:r>
            <w:r>
              <w:rPr>
                <w:bCs/>
                <w:lang w:val="fr-BE"/>
              </w:rPr>
              <w:t>B</w:t>
            </w:r>
            <w:r w:rsidRPr="004F53C4">
              <w:rPr>
                <w:bCs/>
              </w:rPr>
              <w:t>1.</w:t>
            </w:r>
            <w:r w:rsidRPr="00AD69C2">
              <w:rPr>
                <w:bCs/>
              </w:rPr>
              <w:t xml:space="preserve"> –  </w:t>
            </w:r>
            <w:r>
              <w:rPr>
                <w:bCs/>
                <w:lang w:val="fr-BE"/>
              </w:rPr>
              <w:t>Paris</w:t>
            </w:r>
            <w:r w:rsidRPr="004F53C4">
              <w:rPr>
                <w:bCs/>
              </w:rPr>
              <w:t xml:space="preserve"> </w:t>
            </w:r>
            <w:r w:rsidRPr="00AD69C2">
              <w:rPr>
                <w:bCs/>
              </w:rPr>
              <w:t xml:space="preserve">: </w:t>
            </w:r>
            <w:r>
              <w:rPr>
                <w:bCs/>
                <w:lang w:val="fr-BE"/>
              </w:rPr>
              <w:t>Didier</w:t>
            </w:r>
            <w:r w:rsidRPr="00AD69C2">
              <w:rPr>
                <w:bCs/>
              </w:rPr>
              <w:t>, 2</w:t>
            </w:r>
            <w:r w:rsidRPr="004F53C4">
              <w:rPr>
                <w:bCs/>
              </w:rPr>
              <w:t>018</w:t>
            </w:r>
            <w:r w:rsidRPr="00AD69C2">
              <w:rPr>
                <w:bCs/>
              </w:rPr>
              <w:t>.</w:t>
            </w:r>
          </w:p>
        </w:tc>
      </w:tr>
    </w:tbl>
    <w:p w:rsidR="007739E3" w:rsidRPr="00EC0362" w:rsidRDefault="007739E3" w:rsidP="007F12BF">
      <w:pPr>
        <w:shd w:val="clear" w:color="auto" w:fill="FFFFFF"/>
        <w:spacing w:line="276" w:lineRule="auto"/>
        <w:rPr>
          <w:b/>
          <w:bCs/>
          <w:spacing w:val="-6"/>
          <w:sz w:val="22"/>
        </w:rPr>
      </w:pPr>
    </w:p>
    <w:p w:rsidR="00D11257" w:rsidRPr="00EC0362" w:rsidRDefault="00504720" w:rsidP="007739E3">
      <w:pPr>
        <w:shd w:val="clear" w:color="auto" w:fill="FFFFFF"/>
        <w:spacing w:line="276" w:lineRule="auto"/>
        <w:jc w:val="center"/>
        <w:rPr>
          <w:b/>
          <w:bCs/>
          <w:spacing w:val="-6"/>
          <w:sz w:val="22"/>
        </w:rPr>
      </w:pPr>
      <w:r w:rsidRPr="00EC0362">
        <w:rPr>
          <w:b/>
          <w:bCs/>
          <w:spacing w:val="-6"/>
          <w:sz w:val="22"/>
        </w:rPr>
        <w:t>Допоміжна</w:t>
      </w:r>
    </w:p>
    <w:p w:rsidR="0078746B" w:rsidRPr="00EC0362" w:rsidRDefault="0078746B" w:rsidP="007739E3">
      <w:pPr>
        <w:shd w:val="clear" w:color="auto" w:fill="FFFFFF"/>
        <w:spacing w:line="276" w:lineRule="auto"/>
        <w:jc w:val="center"/>
        <w:rPr>
          <w:b/>
          <w:bCs/>
          <w:spacing w:val="-6"/>
          <w:sz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131"/>
      </w:tblGrid>
      <w:tr w:rsidR="0099026E" w:rsidRPr="00EC0362" w:rsidTr="004111A4">
        <w:tc>
          <w:tcPr>
            <w:tcW w:w="498" w:type="dxa"/>
          </w:tcPr>
          <w:p w:rsidR="0099026E" w:rsidRPr="00EC0362" w:rsidRDefault="00D85D73" w:rsidP="0099026E">
            <w:pPr>
              <w:spacing w:line="276" w:lineRule="auto"/>
              <w:jc w:val="center"/>
              <w:rPr>
                <w:spacing w:val="-6"/>
                <w:lang w:val="ru-RU"/>
              </w:rPr>
            </w:pPr>
            <w:r>
              <w:rPr>
                <w:spacing w:val="-6"/>
              </w:rPr>
              <w:t>6</w:t>
            </w:r>
            <w:r w:rsidR="0099026E" w:rsidRPr="00EC0362">
              <w:rPr>
                <w:spacing w:val="-6"/>
                <w:lang w:val="ru-RU"/>
              </w:rPr>
              <w:t>.</w:t>
            </w:r>
          </w:p>
        </w:tc>
        <w:tc>
          <w:tcPr>
            <w:tcW w:w="9131" w:type="dxa"/>
          </w:tcPr>
          <w:p w:rsidR="0099026E" w:rsidRPr="0099026E" w:rsidRDefault="0099026E" w:rsidP="00A36F20">
            <w:pPr>
              <w:rPr>
                <w:lang w:val="fr-FR"/>
              </w:rPr>
            </w:pPr>
            <w:r w:rsidRPr="00452287">
              <w:rPr>
                <w:lang w:val="fr-FR"/>
              </w:rPr>
              <w:t xml:space="preserve">Jouette </w:t>
            </w:r>
            <w:r>
              <w:rPr>
                <w:lang w:val="fr-FR"/>
              </w:rPr>
              <w:t>A</w:t>
            </w:r>
            <w:r w:rsidRPr="00452287">
              <w:rPr>
                <w:lang w:val="fr-FR"/>
              </w:rPr>
              <w:t>.</w:t>
            </w:r>
            <w:r>
              <w:t xml:space="preserve"> </w:t>
            </w:r>
            <w:r w:rsidRPr="00452287">
              <w:rPr>
                <w:lang w:val="fr-FR"/>
              </w:rPr>
              <w:t>Le savoir écrire.Le guide pratique de correspondance.</w:t>
            </w:r>
            <w:r>
              <w:t xml:space="preserve"> </w:t>
            </w:r>
            <w:r w:rsidRPr="00EC0362">
              <w:rPr>
                <w:szCs w:val="24"/>
              </w:rPr>
              <w:t xml:space="preserve"> ̶ </w:t>
            </w:r>
            <w:r>
              <w:rPr>
                <w:lang w:val="fr-FR"/>
              </w:rPr>
              <w:t xml:space="preserve"> Paris</w:t>
            </w:r>
            <w:r>
              <w:t xml:space="preserve">: </w:t>
            </w:r>
            <w:r>
              <w:rPr>
                <w:lang w:val="fr-FR"/>
              </w:rPr>
              <w:t>France Loisirs,1989 (</w:t>
            </w:r>
            <w:r w:rsidRPr="00452287">
              <w:rPr>
                <w:lang w:val="fr-FR"/>
              </w:rPr>
              <w:t>900 modèles de lettres, de billets,</w:t>
            </w:r>
            <w:r>
              <w:t xml:space="preserve"> </w:t>
            </w:r>
            <w:r w:rsidRPr="00452287">
              <w:rPr>
                <w:lang w:val="fr-FR"/>
              </w:rPr>
              <w:t>de télégrammes, de cartes et quantité de fo</w:t>
            </w:r>
            <w:r>
              <w:rPr>
                <w:lang w:val="fr-FR"/>
              </w:rPr>
              <w:t>rmules de politesse)</w:t>
            </w:r>
            <w:r w:rsidRPr="00EC0362">
              <w:rPr>
                <w:szCs w:val="24"/>
              </w:rPr>
              <w:t xml:space="preserve">. </w:t>
            </w:r>
          </w:p>
        </w:tc>
      </w:tr>
      <w:tr w:rsidR="0099026E" w:rsidRPr="00EC0362" w:rsidTr="004111A4">
        <w:tc>
          <w:tcPr>
            <w:tcW w:w="498" w:type="dxa"/>
          </w:tcPr>
          <w:p w:rsidR="0099026E" w:rsidRDefault="00D85D73" w:rsidP="0099026E">
            <w:pPr>
              <w:spacing w:line="276" w:lineRule="auto"/>
              <w:jc w:val="center"/>
              <w:rPr>
                <w:spacing w:val="-6"/>
                <w:lang w:val="ru-RU"/>
              </w:rPr>
            </w:pPr>
            <w:r>
              <w:rPr>
                <w:spacing w:val="-6"/>
              </w:rPr>
              <w:t>7</w:t>
            </w:r>
            <w:r w:rsidR="0099026E" w:rsidRPr="00EC0362">
              <w:rPr>
                <w:spacing w:val="-6"/>
                <w:lang w:val="ru-RU"/>
              </w:rPr>
              <w:t>.</w:t>
            </w:r>
          </w:p>
        </w:tc>
        <w:tc>
          <w:tcPr>
            <w:tcW w:w="9131" w:type="dxa"/>
          </w:tcPr>
          <w:p w:rsidR="0099026E" w:rsidRPr="0099026E" w:rsidRDefault="0099026E" w:rsidP="0099026E">
            <w:r w:rsidRPr="00452287">
              <w:rPr>
                <w:lang w:val="fr-FR"/>
              </w:rPr>
              <w:t>Corado</w:t>
            </w:r>
            <w:r w:rsidRPr="0099026E">
              <w:t xml:space="preserve"> </w:t>
            </w:r>
            <w:r w:rsidRPr="00452287">
              <w:rPr>
                <w:lang w:val="fr-FR"/>
              </w:rPr>
              <w:t>I</w:t>
            </w:r>
            <w:r w:rsidRPr="0099026E">
              <w:t xml:space="preserve">., </w:t>
            </w:r>
            <w:r>
              <w:rPr>
                <w:lang w:val="fr-FR"/>
              </w:rPr>
              <w:t>Sanchez</w:t>
            </w:r>
            <w:r w:rsidRPr="0099026E">
              <w:t>-</w:t>
            </w:r>
            <w:r>
              <w:rPr>
                <w:lang w:val="fr-FR"/>
              </w:rPr>
              <w:t>Macagno</w:t>
            </w:r>
            <w:r w:rsidRPr="0099026E">
              <w:t xml:space="preserve"> </w:t>
            </w:r>
            <w:r>
              <w:rPr>
                <w:lang w:val="fr-FR"/>
              </w:rPr>
              <w:t>M</w:t>
            </w:r>
            <w:r w:rsidRPr="0099026E">
              <w:t>.-</w:t>
            </w:r>
            <w:r w:rsidRPr="00452287">
              <w:rPr>
                <w:lang w:val="fr-FR"/>
              </w:rPr>
              <w:t>O</w:t>
            </w:r>
            <w:r w:rsidRPr="0099026E">
              <w:t xml:space="preserve">. </w:t>
            </w:r>
            <w:r w:rsidRPr="00452287">
              <w:rPr>
                <w:lang w:val="fr-FR"/>
              </w:rPr>
              <w:t>Fran</w:t>
            </w:r>
            <w:r w:rsidRPr="0099026E">
              <w:t>ç</w:t>
            </w:r>
            <w:r w:rsidRPr="00452287">
              <w:rPr>
                <w:lang w:val="fr-FR"/>
              </w:rPr>
              <w:t>ais</w:t>
            </w:r>
            <w:r w:rsidRPr="0099026E">
              <w:t xml:space="preserve"> </w:t>
            </w:r>
            <w:r w:rsidRPr="00452287">
              <w:rPr>
                <w:lang w:val="fr-FR"/>
              </w:rPr>
              <w:t>des</w:t>
            </w:r>
            <w:r w:rsidRPr="0099026E">
              <w:t xml:space="preserve"> </w:t>
            </w:r>
            <w:r w:rsidRPr="00452287">
              <w:rPr>
                <w:lang w:val="fr-FR"/>
              </w:rPr>
              <w:t>affaires</w:t>
            </w:r>
            <w:r w:rsidRPr="0099026E">
              <w:t xml:space="preserve">. 350 </w:t>
            </w:r>
            <w:r w:rsidRPr="00452287">
              <w:rPr>
                <w:lang w:val="fr-FR"/>
              </w:rPr>
              <w:t>exercices</w:t>
            </w:r>
            <w:r w:rsidRPr="0099026E">
              <w:t>,</w:t>
            </w:r>
            <w:r>
              <w:rPr>
                <w:lang w:val="fr-BE"/>
              </w:rPr>
              <w:t xml:space="preserve"> </w:t>
            </w:r>
            <w:r w:rsidRPr="00452287">
              <w:rPr>
                <w:lang w:val="fr-FR"/>
              </w:rPr>
              <w:t>textes</w:t>
            </w:r>
            <w:r w:rsidRPr="0099026E">
              <w:t>,</w:t>
            </w:r>
            <w:r>
              <w:rPr>
                <w:lang w:val="fr-BE"/>
              </w:rPr>
              <w:t xml:space="preserve"> </w:t>
            </w:r>
            <w:r w:rsidRPr="00452287">
              <w:rPr>
                <w:lang w:val="fr-FR"/>
              </w:rPr>
              <w:t>documents</w:t>
            </w:r>
            <w:r w:rsidRPr="0099026E">
              <w:t>.-</w:t>
            </w:r>
            <w:r w:rsidRPr="00EC0362">
              <w:rPr>
                <w:szCs w:val="24"/>
              </w:rPr>
              <w:t xml:space="preserve"> ̶ </w:t>
            </w:r>
            <w:r>
              <w:rPr>
                <w:szCs w:val="24"/>
                <w:lang w:val="fr-BE"/>
              </w:rPr>
              <w:t xml:space="preserve"> </w:t>
            </w:r>
            <w:r w:rsidRPr="00452287">
              <w:rPr>
                <w:lang w:val="fr-FR"/>
              </w:rPr>
              <w:t>Paris</w:t>
            </w:r>
            <w:r>
              <w:rPr>
                <w:lang w:val="fr-BE"/>
              </w:rPr>
              <w:t xml:space="preserve">, </w:t>
            </w:r>
            <w:r w:rsidRPr="0099026E">
              <w:t>1997</w:t>
            </w:r>
            <w:r>
              <w:t>.</w:t>
            </w:r>
          </w:p>
        </w:tc>
      </w:tr>
      <w:tr w:rsidR="0099026E" w:rsidRPr="00EC0362" w:rsidTr="004111A4">
        <w:tc>
          <w:tcPr>
            <w:tcW w:w="498" w:type="dxa"/>
          </w:tcPr>
          <w:p w:rsidR="0099026E" w:rsidRPr="00EC0362" w:rsidRDefault="00D85D73" w:rsidP="0099026E">
            <w:pPr>
              <w:spacing w:line="276" w:lineRule="auto"/>
              <w:jc w:val="center"/>
              <w:rPr>
                <w:spacing w:val="-6"/>
                <w:lang w:val="ru-RU"/>
              </w:rPr>
            </w:pPr>
            <w:r>
              <w:rPr>
                <w:spacing w:val="-6"/>
              </w:rPr>
              <w:lastRenderedPageBreak/>
              <w:t>8</w:t>
            </w:r>
            <w:r w:rsidR="0099026E" w:rsidRPr="00EC0362">
              <w:rPr>
                <w:spacing w:val="-6"/>
                <w:lang w:val="ru-RU"/>
              </w:rPr>
              <w:t>.</w:t>
            </w:r>
          </w:p>
        </w:tc>
        <w:tc>
          <w:tcPr>
            <w:tcW w:w="9131" w:type="dxa"/>
          </w:tcPr>
          <w:p w:rsidR="0099026E" w:rsidRPr="00EC0362" w:rsidRDefault="0099026E" w:rsidP="00A36F20">
            <w:pPr>
              <w:tabs>
                <w:tab w:val="left" w:pos="31"/>
              </w:tabs>
              <w:suppressAutoHyphens/>
              <w:autoSpaceDE w:val="0"/>
              <w:autoSpaceDN w:val="0"/>
              <w:adjustRightInd w:val="0"/>
              <w:ind w:left="31" w:hanging="31"/>
              <w:jc w:val="both"/>
              <w:rPr>
                <w:szCs w:val="24"/>
              </w:rPr>
            </w:pPr>
            <w:r>
              <w:rPr>
                <w:lang w:val="fr-FR"/>
              </w:rPr>
              <w:t>Gohard-Radenkovic A</w:t>
            </w:r>
            <w:r w:rsidRPr="00452287">
              <w:rPr>
                <w:lang w:val="fr-FR"/>
              </w:rPr>
              <w:t>.</w:t>
            </w:r>
            <w:r>
              <w:rPr>
                <w:lang w:val="fr-FR"/>
              </w:rPr>
              <w:t xml:space="preserve"> </w:t>
            </w:r>
            <w:r w:rsidRPr="00452287">
              <w:rPr>
                <w:lang w:val="fr-FR"/>
              </w:rPr>
              <w:t>L’écrit</w:t>
            </w:r>
            <w:r>
              <w:rPr>
                <w:lang w:val="fr-FR"/>
              </w:rPr>
              <w:t xml:space="preserve">, stratégie et pratiques. </w:t>
            </w:r>
            <w:r w:rsidR="00A36F20" w:rsidRPr="00EC0362">
              <w:rPr>
                <w:szCs w:val="24"/>
              </w:rPr>
              <w:t xml:space="preserve">̶ </w:t>
            </w:r>
            <w:r w:rsidR="00A36F20">
              <w:rPr>
                <w:szCs w:val="24"/>
                <w:lang w:val="fr-BE"/>
              </w:rPr>
              <w:t xml:space="preserve"> </w:t>
            </w:r>
            <w:r>
              <w:rPr>
                <w:lang w:val="fr-FR"/>
              </w:rPr>
              <w:t xml:space="preserve">Paris: </w:t>
            </w:r>
            <w:r w:rsidRPr="00452287">
              <w:rPr>
                <w:lang w:val="fr-FR"/>
              </w:rPr>
              <w:t>Clé  International,1995.</w:t>
            </w:r>
            <w:r>
              <w:rPr>
                <w:lang w:val="fr-FR"/>
              </w:rPr>
              <w:t xml:space="preserve"> </w:t>
            </w:r>
          </w:p>
        </w:tc>
      </w:tr>
      <w:tr w:rsidR="0078746B" w:rsidRPr="00EC0362" w:rsidTr="004111A4">
        <w:tc>
          <w:tcPr>
            <w:tcW w:w="498" w:type="dxa"/>
          </w:tcPr>
          <w:p w:rsidR="0078746B" w:rsidRPr="003A4A29" w:rsidRDefault="00D85D73" w:rsidP="00BF7A91">
            <w:pPr>
              <w:spacing w:line="276" w:lineRule="auto"/>
              <w:jc w:val="center"/>
              <w:rPr>
                <w:spacing w:val="-6"/>
                <w:lang w:val="fr-BE"/>
              </w:rPr>
            </w:pPr>
            <w:r>
              <w:rPr>
                <w:spacing w:val="-6"/>
              </w:rPr>
              <w:t>9</w:t>
            </w:r>
            <w:r w:rsidR="00524AEA">
              <w:rPr>
                <w:spacing w:val="-6"/>
                <w:lang w:val="fr-BE"/>
              </w:rPr>
              <w:t>.</w:t>
            </w:r>
          </w:p>
        </w:tc>
        <w:tc>
          <w:tcPr>
            <w:tcW w:w="9131" w:type="dxa"/>
          </w:tcPr>
          <w:p w:rsidR="0078746B" w:rsidRDefault="0078746B" w:rsidP="00BF7A91">
            <w:pPr>
              <w:suppressAutoHyphens/>
              <w:autoSpaceDE w:val="0"/>
              <w:autoSpaceDN w:val="0"/>
              <w:adjustRightInd w:val="0"/>
              <w:ind w:left="43" w:hanging="133"/>
              <w:jc w:val="both"/>
              <w:rPr>
                <w:szCs w:val="24"/>
                <w:lang w:val="fr-FR" w:eastAsia="ru-RU"/>
              </w:rPr>
            </w:pPr>
            <w:r w:rsidRPr="00EC0362">
              <w:rPr>
                <w:iCs/>
                <w:szCs w:val="24"/>
                <w:bdr w:val="none" w:sz="0" w:space="0" w:color="auto" w:frame="1"/>
                <w:lang w:val="fr-FR" w:eastAsia="ru-RU"/>
              </w:rPr>
              <w:t xml:space="preserve">  Cerquiglini B</w:t>
            </w:r>
            <w:r w:rsidRPr="00EC0362">
              <w:rPr>
                <w:szCs w:val="24"/>
                <w:lang w:val="fr-FR" w:eastAsia="ru-RU"/>
              </w:rPr>
              <w:t>. Les langues de la France. Rapport au Ministère de l’Éducation nationale, de         la Recherche et de la Technologie, et à la Ministre de la Culture et de la Communication. –Paris, 1999.</w:t>
            </w:r>
          </w:p>
          <w:p w:rsidR="004111A4" w:rsidRPr="00EC0362" w:rsidRDefault="004111A4" w:rsidP="00BF7A91">
            <w:pPr>
              <w:suppressAutoHyphens/>
              <w:autoSpaceDE w:val="0"/>
              <w:autoSpaceDN w:val="0"/>
              <w:adjustRightInd w:val="0"/>
              <w:ind w:left="43" w:hanging="133"/>
              <w:jc w:val="both"/>
              <w:rPr>
                <w:b/>
                <w:szCs w:val="24"/>
              </w:rPr>
            </w:pPr>
          </w:p>
        </w:tc>
      </w:tr>
    </w:tbl>
    <w:p w:rsidR="0078746B" w:rsidRPr="004111A4" w:rsidRDefault="004111A4" w:rsidP="004111A4">
      <w:pPr>
        <w:suppressAutoHyphens/>
        <w:rPr>
          <w:color w:val="00000A"/>
          <w:kern w:val="1"/>
          <w:szCs w:val="24"/>
        </w:rPr>
      </w:pPr>
      <w:r w:rsidRPr="00AD69C2">
        <w:rPr>
          <w:color w:val="00000A"/>
          <w:kern w:val="1"/>
          <w:szCs w:val="24"/>
        </w:rPr>
        <w:t>Посилання на інформаційні ресурси в Інтернеті, відео-лекції, інше методичне забезпечення</w:t>
      </w:r>
    </w:p>
    <w:p w:rsidR="0078746B" w:rsidRPr="004C3146" w:rsidRDefault="0078746B" w:rsidP="00F531C5">
      <w:pPr>
        <w:jc w:val="center"/>
        <w:rPr>
          <w:b/>
          <w:bCs/>
          <w:sz w:val="22"/>
        </w:rPr>
      </w:pPr>
    </w:p>
    <w:p w:rsidR="00A36F20" w:rsidRPr="00A36F20" w:rsidRDefault="00A36F20" w:rsidP="00A36F20">
      <w:pPr>
        <w:rPr>
          <w:bCs/>
          <w:sz w:val="22"/>
        </w:rPr>
      </w:pPr>
      <w:r w:rsidRPr="00A36F20">
        <w:rPr>
          <w:bCs/>
          <w:sz w:val="22"/>
          <w:lang w:val="fr-FR"/>
        </w:rPr>
        <w:t>https</w:t>
      </w:r>
      <w:r w:rsidRPr="00A36F20">
        <w:rPr>
          <w:bCs/>
          <w:sz w:val="22"/>
        </w:rPr>
        <w:t>://</w:t>
      </w:r>
      <w:r w:rsidRPr="00A36F20">
        <w:rPr>
          <w:bCs/>
          <w:sz w:val="22"/>
          <w:lang w:val="fr-FR"/>
        </w:rPr>
        <w:t>www</w:t>
      </w:r>
      <w:r w:rsidRPr="00A36F20">
        <w:rPr>
          <w:bCs/>
          <w:sz w:val="22"/>
        </w:rPr>
        <w:t>.</w:t>
      </w:r>
      <w:r w:rsidRPr="00A36F20">
        <w:rPr>
          <w:bCs/>
          <w:sz w:val="22"/>
          <w:lang w:val="fr-FR"/>
        </w:rPr>
        <w:t>youtube</w:t>
      </w:r>
      <w:r w:rsidRPr="00A36F20">
        <w:rPr>
          <w:bCs/>
          <w:sz w:val="22"/>
        </w:rPr>
        <w:t>.</w:t>
      </w:r>
      <w:r w:rsidRPr="00A36F20">
        <w:rPr>
          <w:bCs/>
          <w:sz w:val="22"/>
          <w:lang w:val="fr-FR"/>
        </w:rPr>
        <w:t>com</w:t>
      </w:r>
      <w:r w:rsidRPr="00A36F20">
        <w:rPr>
          <w:bCs/>
          <w:sz w:val="22"/>
        </w:rPr>
        <w:t>/</w:t>
      </w:r>
      <w:r w:rsidRPr="00A36F20">
        <w:rPr>
          <w:bCs/>
          <w:sz w:val="22"/>
          <w:lang w:val="fr-FR"/>
        </w:rPr>
        <w:t>c</w:t>
      </w:r>
      <w:r w:rsidRPr="00A36F20">
        <w:rPr>
          <w:bCs/>
          <w:sz w:val="22"/>
        </w:rPr>
        <w:t>/</w:t>
      </w:r>
      <w:r w:rsidRPr="00A36F20">
        <w:rPr>
          <w:bCs/>
          <w:sz w:val="22"/>
          <w:lang w:val="fr-FR"/>
        </w:rPr>
        <w:t>lefrancaisdesaffaires</w:t>
      </w:r>
    </w:p>
    <w:p w:rsidR="00A36F20" w:rsidRPr="004111A4" w:rsidRDefault="005B1021" w:rsidP="00A36F20">
      <w:pPr>
        <w:rPr>
          <w:bCs/>
        </w:rPr>
      </w:pPr>
      <w:hyperlink r:id="rId7" w:history="1">
        <w:r w:rsidR="00A36F20" w:rsidRPr="004A2559">
          <w:rPr>
            <w:rStyle w:val="a3"/>
            <w:bCs/>
            <w:lang w:val="fr-FR"/>
          </w:rPr>
          <w:t>https</w:t>
        </w:r>
        <w:r w:rsidR="00A36F20" w:rsidRPr="00EE47A1">
          <w:rPr>
            <w:rStyle w:val="a3"/>
            <w:bCs/>
          </w:rPr>
          <w:t>://</w:t>
        </w:r>
        <w:r w:rsidR="00A36F20" w:rsidRPr="004A2559">
          <w:rPr>
            <w:rStyle w:val="a3"/>
            <w:bCs/>
            <w:lang w:val="fr-FR"/>
          </w:rPr>
          <w:t>www</w:t>
        </w:r>
        <w:r w:rsidR="00A36F20" w:rsidRPr="00EE47A1">
          <w:rPr>
            <w:rStyle w:val="a3"/>
            <w:bCs/>
          </w:rPr>
          <w:t>.</w:t>
        </w:r>
        <w:r w:rsidR="00A36F20" w:rsidRPr="004A2559">
          <w:rPr>
            <w:rStyle w:val="a3"/>
            <w:bCs/>
            <w:lang w:val="fr-FR"/>
          </w:rPr>
          <w:t>lefrancaisdesaffaires</w:t>
        </w:r>
        <w:r w:rsidR="00A36F20" w:rsidRPr="00EE47A1">
          <w:rPr>
            <w:rStyle w:val="a3"/>
            <w:bCs/>
          </w:rPr>
          <w:t>.</w:t>
        </w:r>
        <w:r w:rsidR="00A36F20" w:rsidRPr="004A2559">
          <w:rPr>
            <w:rStyle w:val="a3"/>
            <w:bCs/>
            <w:lang w:val="fr-FR"/>
          </w:rPr>
          <w:t>fr</w:t>
        </w:r>
        <w:r w:rsidR="00A36F20" w:rsidRPr="00EE47A1">
          <w:rPr>
            <w:rStyle w:val="a3"/>
            <w:bCs/>
          </w:rPr>
          <w:t>/</w:t>
        </w:r>
        <w:r w:rsidR="00A36F20" w:rsidRPr="004A2559">
          <w:rPr>
            <w:rStyle w:val="a3"/>
            <w:bCs/>
            <w:lang w:val="fr-FR"/>
          </w:rPr>
          <w:t>numerifos</w:t>
        </w:r>
        <w:r w:rsidR="00A36F20" w:rsidRPr="00EE47A1">
          <w:rPr>
            <w:rStyle w:val="a3"/>
            <w:bCs/>
          </w:rPr>
          <w:t>/</w:t>
        </w:r>
        <w:r w:rsidR="00A36F20" w:rsidRPr="004A2559">
          <w:rPr>
            <w:rStyle w:val="a3"/>
            <w:bCs/>
            <w:lang w:val="fr-FR"/>
          </w:rPr>
          <w:t>affaires</w:t>
        </w:r>
        <w:r w:rsidR="00A36F20" w:rsidRPr="00EE47A1">
          <w:rPr>
            <w:rStyle w:val="a3"/>
            <w:bCs/>
          </w:rPr>
          <w:t>/</w:t>
        </w:r>
      </w:hyperlink>
    </w:p>
    <w:p w:rsidR="004111A4" w:rsidRDefault="005B1021" w:rsidP="004111A4">
      <w:pPr>
        <w:rPr>
          <w:bCs/>
        </w:rPr>
      </w:pPr>
      <w:hyperlink r:id="rId8" w:history="1">
        <w:r w:rsidR="004111A4" w:rsidRPr="001819CA">
          <w:rPr>
            <w:rStyle w:val="a3"/>
            <w:bCs/>
          </w:rPr>
          <w:t>https://apprendre.tv5monde.com/fr/exercice/7669?id_serie=14740&amp;nom_serie=un_parcours_interessant_&amp;niveau=a2_elementaire&amp;exercice=1</w:t>
        </w:r>
      </w:hyperlink>
    </w:p>
    <w:p w:rsidR="00652C01" w:rsidRPr="004111A4" w:rsidRDefault="005B1021" w:rsidP="004111A4">
      <w:pPr>
        <w:rPr>
          <w:bCs/>
        </w:rPr>
      </w:pPr>
      <w:hyperlink r:id="rId9" w:history="1">
        <w:r w:rsidR="00655C5D" w:rsidRPr="00D91D21">
          <w:rPr>
            <w:color w:val="0000FF"/>
            <w:sz w:val="22"/>
            <w:u w:val="single"/>
          </w:rPr>
          <w:t>https://www.facebook.com/tv5mondeofficiel/videos/723226468173348/?v=723226468173348</w:t>
        </w:r>
      </w:hyperlink>
    </w:p>
    <w:p w:rsidR="00D91D21" w:rsidRPr="00D91D21" w:rsidRDefault="00D91D21" w:rsidP="00D91D21">
      <w:pPr>
        <w:jc w:val="both"/>
        <w:rPr>
          <w:sz w:val="22"/>
          <w:u w:val="single"/>
        </w:rPr>
      </w:pPr>
    </w:p>
    <w:p w:rsidR="0074472E" w:rsidRPr="00607181" w:rsidRDefault="0074472E" w:rsidP="0074472E">
      <w:pPr>
        <w:ind w:left="720"/>
        <w:jc w:val="both"/>
        <w:rPr>
          <w:sz w:val="22"/>
          <w:u w:val="single"/>
        </w:rPr>
      </w:pPr>
    </w:p>
    <w:p w:rsidR="003A5ABD" w:rsidRDefault="003A5ABD" w:rsidP="003A5ABD">
      <w:pPr>
        <w:suppressAutoHyphens/>
        <w:jc w:val="center"/>
        <w:rPr>
          <w:b/>
          <w:bCs/>
          <w:color w:val="00000A"/>
          <w:kern w:val="1"/>
          <w:szCs w:val="24"/>
        </w:rPr>
      </w:pPr>
      <w:r w:rsidRPr="005731D2">
        <w:rPr>
          <w:b/>
          <w:bCs/>
          <w:color w:val="00000A"/>
          <w:kern w:val="1"/>
          <w:szCs w:val="24"/>
        </w:rPr>
        <w:t>4. Методи контролю</w:t>
      </w:r>
    </w:p>
    <w:p w:rsidR="003A5ABD" w:rsidRPr="005731D2" w:rsidRDefault="003A5ABD" w:rsidP="003A5ABD">
      <w:pPr>
        <w:suppressAutoHyphens/>
        <w:jc w:val="center"/>
        <w:rPr>
          <w:color w:val="00000A"/>
          <w:kern w:val="1"/>
          <w:szCs w:val="24"/>
        </w:rPr>
      </w:pPr>
    </w:p>
    <w:p w:rsidR="003A5ABD" w:rsidRPr="005731D2" w:rsidRDefault="003A5ABD" w:rsidP="003A5ABD">
      <w:pPr>
        <w:widowControl w:val="0"/>
        <w:suppressAutoHyphens/>
        <w:ind w:firstLine="720"/>
        <w:jc w:val="both"/>
        <w:rPr>
          <w:rFonts w:eastAsia="Arial Unicode MS"/>
          <w:color w:val="000000"/>
          <w:kern w:val="1"/>
          <w:szCs w:val="24"/>
          <w:lang w:eastAsia="ar-SA"/>
        </w:rPr>
      </w:pPr>
      <w:r w:rsidRPr="005731D2">
        <w:rPr>
          <w:rFonts w:eastAsia="Arial Unicode MS"/>
          <w:color w:val="000000"/>
          <w:kern w:val="1"/>
          <w:szCs w:val="24"/>
          <w:lang w:eastAsia="ar-SA"/>
        </w:rPr>
        <w:t xml:space="preserve">Оцінювання знань студентів з </w:t>
      </w:r>
      <w:r w:rsidRPr="005731D2">
        <w:rPr>
          <w:rFonts w:eastAsia="Arial Unicode MS"/>
          <w:color w:val="00000A"/>
          <w:kern w:val="1"/>
          <w:szCs w:val="24"/>
          <w:lang w:eastAsia="ar-SA"/>
        </w:rPr>
        <w:t xml:space="preserve">французької </w:t>
      </w:r>
      <w:r w:rsidRPr="005731D2">
        <w:rPr>
          <w:rFonts w:eastAsia="Arial Unicode MS"/>
          <w:color w:val="000000"/>
          <w:kern w:val="1"/>
          <w:szCs w:val="24"/>
          <w:lang w:eastAsia="ar-SA"/>
        </w:rPr>
        <w:t>мови здійснюється шляхом проведення кредитно-модульних контрольних заходів, які включають поточний, підсумковий модульний, підсумковий семестровий контроль та підсумковий контроль за весь курс навчання.</w:t>
      </w:r>
    </w:p>
    <w:p w:rsidR="003A5ABD" w:rsidRPr="005731D2" w:rsidRDefault="003A5ABD" w:rsidP="003A5ABD">
      <w:pPr>
        <w:widowControl w:val="0"/>
        <w:suppressAutoHyphens/>
        <w:ind w:firstLine="720"/>
        <w:jc w:val="both"/>
        <w:rPr>
          <w:rFonts w:eastAsia="Arial Unicode MS"/>
          <w:color w:val="000000"/>
          <w:kern w:val="1"/>
          <w:szCs w:val="24"/>
          <w:lang w:eastAsia="ar-SA"/>
        </w:rPr>
      </w:pPr>
      <w:r w:rsidRPr="005731D2">
        <w:rPr>
          <w:rFonts w:eastAsia="Arial Unicode MS"/>
          <w:b/>
          <w:color w:val="000000"/>
          <w:kern w:val="1"/>
          <w:szCs w:val="24"/>
          <w:lang w:eastAsia="ar-SA"/>
        </w:rPr>
        <w:t>Проміжний</w:t>
      </w:r>
      <w:r w:rsidRPr="005731D2">
        <w:rPr>
          <w:rFonts w:eastAsia="Arial Unicode MS"/>
          <w:color w:val="000000"/>
          <w:kern w:val="1"/>
          <w:szCs w:val="24"/>
          <w:lang w:eastAsia="ar-SA"/>
        </w:rPr>
        <w:t xml:space="preserve"> </w:t>
      </w:r>
      <w:r w:rsidRPr="005731D2">
        <w:rPr>
          <w:rFonts w:eastAsia="Arial Unicode MS"/>
          <w:b/>
          <w:color w:val="000000"/>
          <w:kern w:val="1"/>
          <w:szCs w:val="24"/>
          <w:lang w:eastAsia="ar-SA"/>
        </w:rPr>
        <w:t>контроль</w:t>
      </w:r>
      <w:r w:rsidRPr="005731D2">
        <w:rPr>
          <w:rFonts w:eastAsia="Arial Unicode MS"/>
          <w:color w:val="000000"/>
          <w:kern w:val="1"/>
          <w:szCs w:val="24"/>
          <w:lang w:eastAsia="ar-SA"/>
        </w:rPr>
        <w:t xml:space="preserve"> здійснюється під час проведення практичних занять і має на меті перевірку знань студентів з окремих тем (змістових модулів) та рівня їх підготовленості до виконання конкретної форми мовленнєвої діяльності. Результати проміжного контролю за модуль визначаються як середня величина з поточних оцінок за певну форму мовленнєвої діяльності. Оцінка за окремий вид мовленнєвої діяльності визначається як середня величина з поточних оцінок за відповідний вид мовленнєвої діяльності у певному відрізку навчального процесу. Кількість поточних оцінок за певний вид мовленнєвої діяльності, що опосередковано відображає питому вагу цього виду мовленнєвої діяльності в навчальному курсі, залежить від мети навчання на кожному етапі навчального процесу, індивідуальних особливостей студентів та інших факторів. </w:t>
      </w:r>
    </w:p>
    <w:p w:rsidR="003A5ABD" w:rsidRPr="005731D2" w:rsidRDefault="003A5ABD" w:rsidP="003A5ABD">
      <w:pPr>
        <w:widowControl w:val="0"/>
        <w:suppressAutoHyphens/>
        <w:ind w:firstLine="720"/>
        <w:jc w:val="both"/>
        <w:rPr>
          <w:rFonts w:eastAsia="Arial Unicode MS"/>
          <w:color w:val="000000"/>
          <w:kern w:val="1"/>
          <w:szCs w:val="24"/>
          <w:lang w:eastAsia="ar-SA"/>
        </w:rPr>
      </w:pPr>
      <w:r w:rsidRPr="005731D2">
        <w:rPr>
          <w:rFonts w:eastAsia="Arial Unicode MS"/>
          <w:b/>
          <w:color w:val="000000"/>
          <w:kern w:val="1"/>
          <w:szCs w:val="24"/>
          <w:lang w:eastAsia="ar-SA"/>
        </w:rPr>
        <w:t>Поточний</w:t>
      </w:r>
      <w:r w:rsidRPr="005731D2">
        <w:rPr>
          <w:rFonts w:eastAsia="Arial Unicode MS"/>
          <w:color w:val="000000"/>
          <w:kern w:val="1"/>
          <w:szCs w:val="24"/>
          <w:lang w:eastAsia="ar-SA"/>
        </w:rPr>
        <w:t xml:space="preserve"> </w:t>
      </w:r>
      <w:r w:rsidRPr="005731D2">
        <w:rPr>
          <w:rFonts w:eastAsia="Arial Unicode MS"/>
          <w:b/>
          <w:color w:val="000000"/>
          <w:kern w:val="1"/>
          <w:szCs w:val="24"/>
          <w:lang w:eastAsia="ar-SA"/>
        </w:rPr>
        <w:t>контроль</w:t>
      </w:r>
      <w:r w:rsidRPr="005731D2">
        <w:rPr>
          <w:rFonts w:eastAsia="Arial Unicode MS"/>
          <w:color w:val="000000"/>
          <w:kern w:val="1"/>
          <w:szCs w:val="24"/>
          <w:lang w:eastAsia="ar-SA"/>
        </w:rPr>
        <w:t xml:space="preserve"> – це сума балів за проміжний контроль, відвідування занять і самостійну роботу студента.</w:t>
      </w:r>
    </w:p>
    <w:p w:rsidR="003A5ABD" w:rsidRPr="005731D2" w:rsidRDefault="003A5ABD" w:rsidP="003A5ABD">
      <w:pPr>
        <w:widowControl w:val="0"/>
        <w:suppressAutoHyphens/>
        <w:ind w:firstLine="709"/>
        <w:jc w:val="both"/>
        <w:rPr>
          <w:rFonts w:eastAsia="Arial Unicode MS"/>
          <w:color w:val="000000"/>
          <w:kern w:val="1"/>
          <w:szCs w:val="24"/>
          <w:lang w:eastAsia="ar-SA"/>
        </w:rPr>
      </w:pPr>
      <w:r w:rsidRPr="005731D2">
        <w:rPr>
          <w:rFonts w:eastAsia="Arial Unicode MS"/>
          <w:b/>
          <w:color w:val="000000"/>
          <w:kern w:val="1"/>
          <w:szCs w:val="24"/>
          <w:lang w:eastAsia="ar-SA"/>
        </w:rPr>
        <w:t>Підсумковий модульний контроль</w:t>
      </w:r>
      <w:r w:rsidRPr="005731D2">
        <w:rPr>
          <w:rFonts w:eastAsia="Arial Unicode MS"/>
          <w:color w:val="000000"/>
          <w:kern w:val="1"/>
          <w:szCs w:val="24"/>
          <w:lang w:eastAsia="ar-SA"/>
        </w:rPr>
        <w:t xml:space="preserve"> проводиться з метою оцінки результатів навчання після закінчення логічно завершеної частини практичних занять з </w:t>
      </w:r>
      <w:r w:rsidRPr="005731D2">
        <w:rPr>
          <w:rFonts w:eastAsia="Arial Unicode MS"/>
          <w:color w:val="00000A"/>
          <w:kern w:val="1"/>
          <w:szCs w:val="24"/>
          <w:lang w:eastAsia="ar-SA"/>
        </w:rPr>
        <w:t xml:space="preserve">французької </w:t>
      </w:r>
      <w:r w:rsidRPr="005731D2">
        <w:rPr>
          <w:rFonts w:eastAsia="Arial Unicode MS"/>
          <w:color w:val="000000"/>
          <w:kern w:val="1"/>
          <w:szCs w:val="24"/>
          <w:lang w:eastAsia="ar-SA"/>
        </w:rPr>
        <w:t>мови (модуля). Завданням підсумкового модульного контролю є перевірка розуміння та засвоєння певного матеріалу, вироблення відповідних мовленнєвих навичок, умінь самостійно опрацьовувати тексти, здатності осмислити їх зміст, умінь представити певний вивчений матеріал. Форми підсумкового модульного контролю та система оцінювання рівня знань та умінь студентів визначаються кафедрою та відображаються у робочій програмі дисципліни. Підсумковий модульний контроль знань та умінь та навичок студентів може проводитися у формі тестів або контрольних робіт.</w:t>
      </w:r>
    </w:p>
    <w:p w:rsidR="003A5ABD" w:rsidRPr="005731D2" w:rsidRDefault="003A5ABD" w:rsidP="003A5ABD">
      <w:pPr>
        <w:widowControl w:val="0"/>
        <w:suppressAutoHyphens/>
        <w:ind w:firstLine="709"/>
        <w:jc w:val="both"/>
        <w:rPr>
          <w:color w:val="00000A"/>
          <w:kern w:val="1"/>
          <w:szCs w:val="24"/>
        </w:rPr>
      </w:pPr>
      <w:r w:rsidRPr="005731D2">
        <w:rPr>
          <w:b/>
          <w:color w:val="00000A"/>
          <w:kern w:val="1"/>
          <w:szCs w:val="24"/>
        </w:rPr>
        <w:t>Підсумковий семестровий контроль</w:t>
      </w:r>
      <w:r w:rsidRPr="005731D2">
        <w:rPr>
          <w:color w:val="00000A"/>
          <w:kern w:val="1"/>
          <w:szCs w:val="24"/>
        </w:rPr>
        <w:t xml:space="preserve"> проводиться у формі диференційованого заліку або іспиту в обсязі навчального матеріалу, визначеного робочою навчальною програмою і в терміни, встановлені робочим навчальним планом та графіком навчального процесу. Залік та іспит – це форма підсумкового контролю, яка передбачає перевірку розуміння студентом теоретичного та практичного програмного матеріалу з французької мови за певний відрізок навчального процесу, здатності творчо використовувати одержані знання та уміння, формувати власне ставлення до певної проблеми тощо. Залік та іспит проводяться у формі виконання письмових завдань (письмовий залік/іспит), усних завдань (усний залік/іспит) або їх комбінації (комбінований залік/іспит). Зміст екзаменаційних завдань затверджується кафедрою у строки, передбачені нормативними актами університету.</w:t>
      </w:r>
    </w:p>
    <w:p w:rsidR="003A5ABD" w:rsidRPr="005731D2" w:rsidRDefault="003A5ABD" w:rsidP="003A5ABD">
      <w:pPr>
        <w:widowControl w:val="0"/>
        <w:tabs>
          <w:tab w:val="left" w:pos="910"/>
        </w:tabs>
        <w:suppressAutoHyphens/>
        <w:ind w:firstLine="680"/>
        <w:jc w:val="both"/>
        <w:rPr>
          <w:color w:val="00000A"/>
          <w:kern w:val="1"/>
          <w:szCs w:val="24"/>
        </w:rPr>
      </w:pPr>
      <w:r w:rsidRPr="005731D2">
        <w:rPr>
          <w:b/>
          <w:bCs/>
          <w:color w:val="00000A"/>
          <w:kern w:val="1"/>
          <w:szCs w:val="24"/>
        </w:rPr>
        <w:t>Підсумковий контроль за весь курс навчання</w:t>
      </w:r>
      <w:r w:rsidRPr="005731D2">
        <w:rPr>
          <w:color w:val="00000A"/>
          <w:kern w:val="1"/>
          <w:szCs w:val="24"/>
        </w:rPr>
        <w:t xml:space="preserve"> проводиться у формі державного іспиту, зміст і форма проведення якого визначається кафедрою.</w:t>
      </w:r>
    </w:p>
    <w:p w:rsidR="003A5ABD" w:rsidRPr="005731D2" w:rsidRDefault="003A5ABD" w:rsidP="003A5ABD">
      <w:pPr>
        <w:widowControl w:val="0"/>
        <w:tabs>
          <w:tab w:val="left" w:pos="910"/>
        </w:tabs>
        <w:suppressAutoHyphens/>
        <w:ind w:firstLine="680"/>
        <w:jc w:val="both"/>
        <w:rPr>
          <w:color w:val="00000A"/>
          <w:kern w:val="1"/>
          <w:szCs w:val="24"/>
        </w:rPr>
      </w:pPr>
      <w:r w:rsidRPr="005731D2">
        <w:rPr>
          <w:color w:val="00000A"/>
          <w:kern w:val="1"/>
          <w:szCs w:val="24"/>
        </w:rPr>
        <w:t xml:space="preserve">Контроль виконання навчального плану проводиться методом модульного тестування, </w:t>
      </w:r>
      <w:r w:rsidRPr="005731D2">
        <w:rPr>
          <w:color w:val="00000A"/>
          <w:kern w:val="1"/>
          <w:szCs w:val="24"/>
        </w:rPr>
        <w:lastRenderedPageBreak/>
        <w:t>оцінювання реферативних робіт, виступів на семінарах та усної відповіді на іспиті за 100 бальною шкалою у семестр.</w:t>
      </w:r>
    </w:p>
    <w:p w:rsidR="003A5ABD" w:rsidRDefault="003A5ABD" w:rsidP="003A5ABD">
      <w:pPr>
        <w:widowControl w:val="0"/>
        <w:tabs>
          <w:tab w:val="left" w:pos="910"/>
        </w:tabs>
        <w:suppressAutoHyphens/>
        <w:ind w:firstLine="680"/>
        <w:jc w:val="both"/>
        <w:rPr>
          <w:bCs/>
          <w:color w:val="00000A"/>
          <w:kern w:val="1"/>
          <w:szCs w:val="24"/>
        </w:rPr>
      </w:pPr>
      <w:r w:rsidRPr="005731D2">
        <w:rPr>
          <w:bCs/>
          <w:color w:val="00000A"/>
          <w:kern w:val="1"/>
          <w:szCs w:val="24"/>
        </w:rPr>
        <w:t>Поточне оцінювання всіх видів навчальної діяльності студента здійснюється в національній 4-бальній системі (“5”, “4”, “3”, “2”). Критерії такого оцінювання подані в таблиці далі (1 – № п/п; 2 – види навчальної діяльності; 3 – оцінка; 4 – критерії оцінки).</w:t>
      </w:r>
    </w:p>
    <w:p w:rsidR="003A5ABD" w:rsidRPr="005731D2" w:rsidRDefault="003A5ABD" w:rsidP="003A5ABD">
      <w:pPr>
        <w:widowControl w:val="0"/>
        <w:tabs>
          <w:tab w:val="left" w:pos="910"/>
        </w:tabs>
        <w:suppressAutoHyphens/>
        <w:ind w:firstLine="680"/>
        <w:jc w:val="both"/>
        <w:rPr>
          <w:color w:val="00000A"/>
          <w:kern w:val="1"/>
          <w:szCs w:val="24"/>
        </w:rPr>
      </w:pPr>
    </w:p>
    <w:tbl>
      <w:tblPr>
        <w:tblW w:w="0" w:type="auto"/>
        <w:tblInd w:w="-60" w:type="dxa"/>
        <w:tblLayout w:type="fixed"/>
        <w:tblLook w:val="0000" w:firstRow="0" w:lastRow="0" w:firstColumn="0" w:lastColumn="0" w:noHBand="0" w:noVBand="0"/>
      </w:tblPr>
      <w:tblGrid>
        <w:gridCol w:w="646"/>
        <w:gridCol w:w="1981"/>
        <w:gridCol w:w="540"/>
        <w:gridCol w:w="7078"/>
      </w:tblGrid>
      <w:tr w:rsidR="003A5ABD" w:rsidRPr="005731D2" w:rsidTr="002F13EC">
        <w:tc>
          <w:tcPr>
            <w:tcW w:w="646"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
                <w:color w:val="00000A"/>
                <w:kern w:val="1"/>
              </w:rPr>
              <w:t>1</w:t>
            </w:r>
          </w:p>
        </w:tc>
        <w:tc>
          <w:tcPr>
            <w:tcW w:w="1981"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
                <w:color w:val="00000A"/>
                <w:kern w:val="1"/>
              </w:rPr>
              <w:t>2</w:t>
            </w: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
                <w:color w:val="00000A"/>
                <w:kern w:val="1"/>
              </w:rPr>
              <w:t>4</w:t>
            </w:r>
          </w:p>
        </w:tc>
      </w:tr>
      <w:tr w:rsidR="003A5ABD" w:rsidRPr="005731D2" w:rsidTr="002F13EC">
        <w:trPr>
          <w:trHeight w:val="1797"/>
        </w:trPr>
        <w:tc>
          <w:tcPr>
            <w:tcW w:w="646"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1.</w:t>
            </w:r>
          </w:p>
        </w:tc>
        <w:tc>
          <w:tcPr>
            <w:tcW w:w="1981"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Аудиторна</w:t>
            </w:r>
          </w:p>
          <w:p w:rsidR="003A5ABD" w:rsidRPr="004719A0" w:rsidRDefault="003A5ABD" w:rsidP="002F13EC">
            <w:pPr>
              <w:suppressAutoHyphens/>
              <w:contextualSpacing/>
              <w:jc w:val="center"/>
              <w:rPr>
                <w:color w:val="00000A"/>
                <w:kern w:val="1"/>
              </w:rPr>
            </w:pPr>
            <w:r w:rsidRPr="004719A0">
              <w:rPr>
                <w:color w:val="00000A"/>
                <w:kern w:val="1"/>
              </w:rPr>
              <w:t>робота</w:t>
            </w: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jc w:val="both"/>
              <w:rPr>
                <w:color w:val="00000A"/>
                <w:kern w:val="1"/>
              </w:rPr>
            </w:pPr>
            <w:r w:rsidRPr="004719A0">
              <w:rPr>
                <w:i/>
                <w:color w:val="00000A"/>
                <w:kern w:val="1"/>
              </w:rPr>
              <w:t>Рецептивні види мовленнєвої діяльності (аудіювання і читання)</w:t>
            </w:r>
            <w:r w:rsidRPr="004719A0">
              <w:rPr>
                <w:color w:val="00000A"/>
                <w:kern w:val="1"/>
              </w:rPr>
              <w:t xml:space="preserve">: рівень розуміння мовлення – 90-100%. </w:t>
            </w:r>
            <w:r w:rsidRPr="004719A0">
              <w:rPr>
                <w:i/>
                <w:color w:val="00000A"/>
                <w:kern w:val="1"/>
              </w:rPr>
              <w:t>Продуктивні види мовленнєвої діяльності (говоріння та письмо)</w:t>
            </w:r>
            <w:r w:rsidRPr="004719A0">
              <w:rPr>
                <w:color w:val="00000A"/>
                <w:kern w:val="1"/>
              </w:rPr>
              <w:t xml:space="preserve">: повна відповідність висловлювання темі; логічна побудова мовлення; та розкриття теми; вживаність різноманітних мовних засобів, відповідність обсягу висловлювання вимогам програми. </w:t>
            </w:r>
            <w:r w:rsidRPr="004719A0">
              <w:rPr>
                <w:i/>
                <w:color w:val="00000A"/>
                <w:kern w:val="1"/>
              </w:rPr>
              <w:t>Переклад</w:t>
            </w:r>
            <w:r w:rsidRPr="004719A0">
              <w:rPr>
                <w:color w:val="00000A"/>
                <w:kern w:val="1"/>
              </w:rPr>
              <w:t>: адекватний усний та письмовий переклад на рівні речення і тексту</w:t>
            </w:r>
            <w:r w:rsidRPr="004719A0">
              <w:rPr>
                <w:i/>
                <w:color w:val="00000A"/>
                <w:kern w:val="1"/>
              </w:rPr>
              <w:t>. Володіння фонетичним, лексичним і граматичним матеріалом</w:t>
            </w:r>
            <w:r w:rsidRPr="004719A0">
              <w:rPr>
                <w:color w:val="00000A"/>
                <w:kern w:val="1"/>
              </w:rPr>
              <w:t xml:space="preserve"> курсу в повному обсязі (90-100%).</w:t>
            </w:r>
          </w:p>
        </w:tc>
      </w:tr>
      <w:tr w:rsidR="003A5ABD" w:rsidRPr="005731D2" w:rsidTr="002F13EC">
        <w:tc>
          <w:tcPr>
            <w:tcW w:w="646"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jc w:val="both"/>
              <w:rPr>
                <w:color w:val="00000A"/>
                <w:kern w:val="1"/>
              </w:rPr>
            </w:pPr>
            <w:r w:rsidRPr="004719A0">
              <w:rPr>
                <w:i/>
                <w:color w:val="00000A"/>
                <w:kern w:val="1"/>
              </w:rPr>
              <w:t>Рецептивні види мовленнєвої діяльності (аудіювання і читання)</w:t>
            </w:r>
            <w:r w:rsidRPr="004719A0">
              <w:rPr>
                <w:color w:val="00000A"/>
                <w:kern w:val="1"/>
              </w:rPr>
              <w:t xml:space="preserve">: рівень розуміння мовлення – 75-89%. </w:t>
            </w:r>
            <w:r w:rsidRPr="004719A0">
              <w:rPr>
                <w:i/>
                <w:color w:val="00000A"/>
                <w:kern w:val="1"/>
              </w:rPr>
              <w:t>Продуктивні види мовленнєвої діяльності (говоріння та письмо)</w:t>
            </w:r>
            <w:r w:rsidRPr="004719A0">
              <w:rPr>
                <w:color w:val="00000A"/>
                <w:kern w:val="1"/>
              </w:rPr>
              <w:t xml:space="preserve">: повна відповідність висловлювання темі; логічна побудова мовлення; та розкриття теми; вживаність різноманітних мовних засобів, дещо менший обсяг висловлювання. </w:t>
            </w:r>
            <w:r w:rsidRPr="004719A0">
              <w:rPr>
                <w:i/>
                <w:color w:val="00000A"/>
                <w:kern w:val="1"/>
              </w:rPr>
              <w:t>Переклад</w:t>
            </w:r>
            <w:r w:rsidRPr="004719A0">
              <w:rPr>
                <w:color w:val="00000A"/>
                <w:kern w:val="1"/>
              </w:rPr>
              <w:t xml:space="preserve">: адекватний усний та письмовий переклад на рівні речення і тексту. </w:t>
            </w:r>
            <w:r w:rsidRPr="004719A0">
              <w:rPr>
                <w:i/>
                <w:color w:val="00000A"/>
                <w:kern w:val="1"/>
              </w:rPr>
              <w:t>Володіння фонетичним, лексичним і граматичним матеріалом</w:t>
            </w:r>
            <w:r w:rsidRPr="004719A0">
              <w:rPr>
                <w:color w:val="00000A"/>
                <w:kern w:val="1"/>
              </w:rPr>
              <w:t xml:space="preserve"> курсу в повному обсязі 75-89%; наявність мовних помилок (3-5 на 1,5-2 ст. у писемному та 3-5 в усному мовленні.</w:t>
            </w:r>
          </w:p>
        </w:tc>
      </w:tr>
      <w:tr w:rsidR="003A5ABD" w:rsidRPr="005731D2" w:rsidTr="002F13EC">
        <w:tc>
          <w:tcPr>
            <w:tcW w:w="646"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jc w:val="both"/>
              <w:rPr>
                <w:color w:val="00000A"/>
                <w:kern w:val="1"/>
              </w:rPr>
            </w:pPr>
            <w:r w:rsidRPr="004719A0">
              <w:rPr>
                <w:i/>
                <w:color w:val="00000A"/>
                <w:kern w:val="1"/>
              </w:rPr>
              <w:t xml:space="preserve">Рецептивні види мовленнєвої діяльності </w:t>
            </w:r>
            <w:r w:rsidRPr="004719A0">
              <w:rPr>
                <w:color w:val="00000A"/>
                <w:kern w:val="1"/>
              </w:rPr>
              <w:t xml:space="preserve">(аудіювання і читання): рівень розуміння мовлення – 50-74%. </w:t>
            </w:r>
            <w:r w:rsidRPr="004719A0">
              <w:rPr>
                <w:i/>
                <w:color w:val="00000A"/>
                <w:kern w:val="1"/>
              </w:rPr>
              <w:t>Продуктивні види мовленнєвої діяльності (говоріння та письмо)</w:t>
            </w:r>
            <w:r w:rsidRPr="004719A0">
              <w:rPr>
                <w:color w:val="00000A"/>
                <w:kern w:val="1"/>
              </w:rPr>
              <w:t xml:space="preserve">: відповідність висловлювання темі та логічна побудова висловлювання, але неповне розкриття теми й вживаність одноманітних мовних засобів, мінімально достатній обсяг висловлювання вимогам програми. Темп мовлення та швидкість реакцій сповільнені. </w:t>
            </w:r>
            <w:r w:rsidRPr="004719A0">
              <w:rPr>
                <w:i/>
                <w:color w:val="00000A"/>
                <w:kern w:val="1"/>
              </w:rPr>
              <w:t>Переклад</w:t>
            </w:r>
            <w:r w:rsidRPr="004719A0">
              <w:rPr>
                <w:color w:val="00000A"/>
                <w:kern w:val="1"/>
              </w:rPr>
              <w:t xml:space="preserve">: некоректне вживання лексико-граматичних і фонетичних одиниць та структур, неповна відповідність змісту вихідного тексту і його перекладу. </w:t>
            </w:r>
            <w:r w:rsidRPr="004719A0">
              <w:rPr>
                <w:i/>
                <w:color w:val="00000A"/>
                <w:kern w:val="1"/>
              </w:rPr>
              <w:t>Володіння фонетичним, лексичним і граматичним матеріалом</w:t>
            </w:r>
            <w:r w:rsidRPr="004719A0">
              <w:rPr>
                <w:color w:val="00000A"/>
                <w:kern w:val="1"/>
              </w:rPr>
              <w:t xml:space="preserve"> курсу в повному обсязі 50-74%; наявність мовних помилок.</w:t>
            </w:r>
          </w:p>
        </w:tc>
      </w:tr>
      <w:tr w:rsidR="003A5ABD" w:rsidRPr="005731D2" w:rsidTr="002F13EC">
        <w:tc>
          <w:tcPr>
            <w:tcW w:w="646"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jc w:val="both"/>
              <w:rPr>
                <w:color w:val="00000A"/>
                <w:kern w:val="1"/>
              </w:rPr>
            </w:pPr>
            <w:r w:rsidRPr="004719A0">
              <w:rPr>
                <w:i/>
                <w:color w:val="00000A"/>
                <w:kern w:val="1"/>
              </w:rPr>
              <w:t>Рецептивні види мовленнєвої діяльності (аудіювання і читання)</w:t>
            </w:r>
            <w:r w:rsidRPr="004719A0">
              <w:rPr>
                <w:color w:val="00000A"/>
                <w:kern w:val="1"/>
              </w:rPr>
              <w:t>: рівень розуміння мовлення – нижче 50</w:t>
            </w:r>
            <w:r w:rsidRPr="004719A0">
              <w:rPr>
                <w:i/>
                <w:color w:val="00000A"/>
                <w:kern w:val="1"/>
              </w:rPr>
              <w:t>%. Продуктивні види мовленнєвої діяльності (говоріння та письмо)</w:t>
            </w:r>
            <w:r w:rsidRPr="004719A0">
              <w:rPr>
                <w:color w:val="00000A"/>
                <w:kern w:val="1"/>
              </w:rPr>
              <w:t xml:space="preserve">: неповна відповідність висловлювання темі; відсутність логічності в побудові мовлення; недостатнє розкриття теми; обмеженість уживаності мовних засобів, обсяг висловлювання недостатній. </w:t>
            </w:r>
            <w:r w:rsidRPr="004719A0">
              <w:rPr>
                <w:i/>
                <w:color w:val="00000A"/>
                <w:kern w:val="1"/>
              </w:rPr>
              <w:t>Переклад</w:t>
            </w:r>
            <w:r w:rsidRPr="004719A0">
              <w:rPr>
                <w:color w:val="00000A"/>
                <w:kern w:val="1"/>
              </w:rPr>
              <w:t>: неадекватність перекладу й невідповідність вихідного тексту і його перекладу. Темп мовлення та швидкість реакції сповільнені</w:t>
            </w:r>
            <w:r w:rsidRPr="004719A0">
              <w:rPr>
                <w:i/>
                <w:color w:val="00000A"/>
                <w:kern w:val="1"/>
              </w:rPr>
              <w:t>. Володіння фонетичним, лексичним і граматичним матеріалом</w:t>
            </w:r>
            <w:r w:rsidRPr="004719A0">
              <w:rPr>
                <w:color w:val="00000A"/>
                <w:kern w:val="1"/>
              </w:rPr>
              <w:t xml:space="preserve"> курсу в обсязі нижче 50%; наявність значної кількості мовних помилок.</w:t>
            </w:r>
          </w:p>
        </w:tc>
      </w:tr>
      <w:tr w:rsidR="003A5ABD" w:rsidRPr="005731D2" w:rsidTr="002F13EC">
        <w:trPr>
          <w:cantSplit/>
        </w:trPr>
        <w:tc>
          <w:tcPr>
            <w:tcW w:w="646" w:type="dxa"/>
            <w:vMerge w:val="restart"/>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2.</w:t>
            </w:r>
          </w:p>
        </w:tc>
        <w:tc>
          <w:tcPr>
            <w:tcW w:w="1981" w:type="dxa"/>
            <w:vMerge w:val="restart"/>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Самостійна робота студента</w:t>
            </w: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 xml:space="preserve">90-100% виконаних робіт </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75-89% виконаних робіт</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50-74% виконаних робіт</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Менше 50% виконаних робіт</w:t>
            </w:r>
          </w:p>
        </w:tc>
      </w:tr>
      <w:tr w:rsidR="003A5ABD" w:rsidRPr="005731D2" w:rsidTr="002F13EC">
        <w:trPr>
          <w:cantSplit/>
        </w:trPr>
        <w:tc>
          <w:tcPr>
            <w:tcW w:w="646" w:type="dxa"/>
            <w:vMerge w:val="restart"/>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lastRenderedPageBreak/>
              <w:t>3</w:t>
            </w:r>
          </w:p>
        </w:tc>
        <w:tc>
          <w:tcPr>
            <w:tcW w:w="1981" w:type="dxa"/>
            <w:vMerge w:val="restart"/>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Модульна контрольна робота</w:t>
            </w: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90-100% виконання усіх розділів модульної контрольної роботи</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75-89% виконання усіх розділів модульної контрольної роботи</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50-74% виконання усіх розділів модульної контрольної роботи</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Менше 50% виконання усіх розділів модульної контрольної роботи</w:t>
            </w:r>
          </w:p>
        </w:tc>
      </w:tr>
    </w:tbl>
    <w:p w:rsidR="003A5ABD" w:rsidRPr="005731D2" w:rsidRDefault="003A5ABD" w:rsidP="003A5ABD">
      <w:pPr>
        <w:shd w:val="clear" w:color="auto" w:fill="FFFFFF"/>
        <w:suppressAutoHyphens/>
        <w:ind w:left="720"/>
        <w:jc w:val="center"/>
        <w:rPr>
          <w:color w:val="00000A"/>
          <w:kern w:val="1"/>
          <w:szCs w:val="24"/>
        </w:rPr>
      </w:pPr>
    </w:p>
    <w:p w:rsidR="003A5ABD" w:rsidRPr="004111A4" w:rsidRDefault="003A5ABD" w:rsidP="004111A4">
      <w:pPr>
        <w:pStyle w:val="a9"/>
        <w:widowControl w:val="0"/>
        <w:numPr>
          <w:ilvl w:val="0"/>
          <w:numId w:val="28"/>
        </w:numPr>
        <w:suppressAutoHyphens/>
        <w:jc w:val="center"/>
        <w:rPr>
          <w:b/>
          <w:color w:val="00000A"/>
          <w:kern w:val="1"/>
          <w:szCs w:val="24"/>
        </w:rPr>
      </w:pPr>
      <w:r w:rsidRPr="004111A4">
        <w:rPr>
          <w:b/>
          <w:color w:val="00000A"/>
          <w:kern w:val="1"/>
          <w:szCs w:val="24"/>
        </w:rPr>
        <w:t xml:space="preserve">Розподіл балів, що присвоюється студентам </w:t>
      </w:r>
    </w:p>
    <w:p w:rsidR="004111A4" w:rsidRPr="004111A4" w:rsidRDefault="004111A4" w:rsidP="004111A4">
      <w:pPr>
        <w:widowControl w:val="0"/>
        <w:suppressAutoHyphens/>
        <w:ind w:left="32"/>
        <w:rPr>
          <w:color w:val="00000A"/>
          <w:kern w:val="1"/>
          <w:szCs w:val="24"/>
        </w:rPr>
      </w:pPr>
    </w:p>
    <w:p w:rsidR="003A5ABD" w:rsidRPr="005731D2" w:rsidRDefault="003A5ABD" w:rsidP="003A5ABD">
      <w:pPr>
        <w:shd w:val="clear" w:color="auto" w:fill="FFFFFF"/>
        <w:suppressAutoHyphens/>
        <w:rPr>
          <w:color w:val="00000A"/>
          <w:kern w:val="1"/>
          <w:szCs w:val="24"/>
        </w:rPr>
      </w:pPr>
      <w:r w:rsidRPr="005731D2">
        <w:rPr>
          <w:color w:val="00000A"/>
          <w:kern w:val="1"/>
          <w:szCs w:val="24"/>
        </w:rPr>
        <w:t>Поточне оцінювання всіх видів навчальної діяльності студента здійснюється в національній 4-бальній системі ("5", "4", "З", "2").</w:t>
      </w:r>
    </w:p>
    <w:tbl>
      <w:tblPr>
        <w:tblW w:w="9978" w:type="dxa"/>
        <w:tblInd w:w="-60" w:type="dxa"/>
        <w:tblLayout w:type="fixed"/>
        <w:tblLook w:val="0000" w:firstRow="0" w:lastRow="0" w:firstColumn="0" w:lastColumn="0" w:noHBand="0" w:noVBand="0"/>
      </w:tblPr>
      <w:tblGrid>
        <w:gridCol w:w="872"/>
        <w:gridCol w:w="872"/>
        <w:gridCol w:w="729"/>
        <w:gridCol w:w="834"/>
        <w:gridCol w:w="833"/>
        <w:gridCol w:w="725"/>
        <w:gridCol w:w="819"/>
        <w:gridCol w:w="835"/>
        <w:gridCol w:w="725"/>
        <w:gridCol w:w="789"/>
        <w:gridCol w:w="1945"/>
      </w:tblGrid>
      <w:tr w:rsidR="003A5ABD" w:rsidRPr="005731D2" w:rsidTr="003A5ABD">
        <w:tc>
          <w:tcPr>
            <w:tcW w:w="8033" w:type="dxa"/>
            <w:gridSpan w:val="10"/>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0"/>
                <w:kern w:val="1"/>
              </w:rPr>
              <w:t>Поточне тестування та самостійна робота</w:t>
            </w:r>
          </w:p>
        </w:tc>
        <w:tc>
          <w:tcPr>
            <w:tcW w:w="1945"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3A5ABD" w:rsidRPr="004719A0" w:rsidRDefault="003A5ABD" w:rsidP="002F13EC">
            <w:pPr>
              <w:suppressAutoHyphens/>
              <w:contextualSpacing/>
              <w:jc w:val="center"/>
              <w:rPr>
                <w:color w:val="00000A"/>
                <w:kern w:val="1"/>
              </w:rPr>
            </w:pPr>
            <w:r w:rsidRPr="004719A0">
              <w:rPr>
                <w:color w:val="000000"/>
                <w:kern w:val="1"/>
              </w:rPr>
              <w:t>Сума</w:t>
            </w:r>
          </w:p>
        </w:tc>
      </w:tr>
      <w:tr w:rsidR="003A5ABD" w:rsidRPr="005731D2" w:rsidTr="003A5ABD">
        <w:trPr>
          <w:trHeight w:val="705"/>
        </w:trPr>
        <w:tc>
          <w:tcPr>
            <w:tcW w:w="4140" w:type="dxa"/>
            <w:gridSpan w:val="5"/>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3A5ABD">
            <w:pPr>
              <w:suppressAutoHyphens/>
              <w:contextualSpacing/>
              <w:jc w:val="center"/>
              <w:rPr>
                <w:color w:val="00000A"/>
                <w:kern w:val="1"/>
              </w:rPr>
            </w:pPr>
            <w:r w:rsidRPr="004719A0">
              <w:rPr>
                <w:color w:val="000000"/>
                <w:kern w:val="1"/>
              </w:rPr>
              <w:t>Змістовий модуль №1</w:t>
            </w:r>
          </w:p>
        </w:tc>
        <w:tc>
          <w:tcPr>
            <w:tcW w:w="3893" w:type="dxa"/>
            <w:gridSpan w:val="5"/>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contextualSpacing/>
              <w:jc w:val="center"/>
              <w:rPr>
                <w:color w:val="00000A"/>
                <w:kern w:val="1"/>
              </w:rPr>
            </w:pPr>
            <w:r w:rsidRPr="004719A0">
              <w:rPr>
                <w:color w:val="000000"/>
                <w:kern w:val="1"/>
              </w:rPr>
              <w:t>Змістовий модуль №</w:t>
            </w:r>
            <w:r>
              <w:rPr>
                <w:color w:val="000000"/>
                <w:kern w:val="1"/>
                <w:lang w:val="fr-BE"/>
              </w:rPr>
              <w:t>2</w:t>
            </w:r>
          </w:p>
        </w:tc>
        <w:tc>
          <w:tcPr>
            <w:tcW w:w="1945" w:type="dxa"/>
            <w:vMerge/>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contextualSpacing/>
              <w:jc w:val="center"/>
              <w:rPr>
                <w:bCs/>
                <w:color w:val="00000A"/>
                <w:kern w:val="1"/>
              </w:rPr>
            </w:pPr>
          </w:p>
        </w:tc>
      </w:tr>
      <w:tr w:rsidR="003A5ABD" w:rsidRPr="005731D2" w:rsidTr="003A5ABD">
        <w:trPr>
          <w:trHeight w:val="513"/>
        </w:trPr>
        <w:tc>
          <w:tcPr>
            <w:tcW w:w="872" w:type="dxa"/>
            <w:tcBorders>
              <w:top w:val="single" w:sz="4" w:space="0" w:color="00000A"/>
              <w:left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4719A0" w:rsidRDefault="003A5ABD" w:rsidP="003A5ABD">
            <w:pPr>
              <w:suppressAutoHyphens/>
              <w:contextualSpacing/>
              <w:jc w:val="center"/>
              <w:rPr>
                <w:color w:val="00000A"/>
                <w:kern w:val="1"/>
              </w:rPr>
            </w:pPr>
            <w:r w:rsidRPr="004719A0">
              <w:rPr>
                <w:bCs/>
                <w:color w:val="00000A"/>
                <w:kern w:val="1"/>
              </w:rPr>
              <w:t>1</w:t>
            </w:r>
          </w:p>
        </w:tc>
        <w:tc>
          <w:tcPr>
            <w:tcW w:w="872"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bCs/>
                <w:color w:val="00000A"/>
                <w:kern w:val="1"/>
              </w:rPr>
              <w:t>Т</w:t>
            </w:r>
          </w:p>
          <w:p w:rsidR="003A5ABD" w:rsidRPr="003A5ABD" w:rsidRDefault="003A5ABD" w:rsidP="002F13EC">
            <w:pPr>
              <w:suppressAutoHyphens/>
              <w:contextualSpacing/>
              <w:rPr>
                <w:color w:val="00000A"/>
                <w:kern w:val="1"/>
                <w:lang w:val="fr-BE"/>
              </w:rPr>
            </w:pPr>
            <w:r>
              <w:rPr>
                <w:bCs/>
                <w:color w:val="00000A"/>
                <w:kern w:val="1"/>
                <w:lang w:val="fr-BE"/>
              </w:rPr>
              <w:t>2</w:t>
            </w:r>
          </w:p>
          <w:p w:rsidR="003A5ABD" w:rsidRPr="004719A0" w:rsidRDefault="003A5ABD" w:rsidP="002F13EC">
            <w:pPr>
              <w:suppressAutoHyphens/>
              <w:contextualSpacing/>
              <w:rPr>
                <w:color w:val="00000A"/>
                <w:kern w:val="1"/>
              </w:rPr>
            </w:pPr>
          </w:p>
        </w:tc>
        <w:tc>
          <w:tcPr>
            <w:tcW w:w="729"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bCs/>
                <w:color w:val="00000A"/>
                <w:kern w:val="1"/>
              </w:rPr>
              <w:t>Т</w:t>
            </w:r>
          </w:p>
          <w:p w:rsidR="003A5ABD" w:rsidRPr="003A5ABD" w:rsidRDefault="003A5ABD" w:rsidP="002F13EC">
            <w:pPr>
              <w:suppressAutoHyphens/>
              <w:contextualSpacing/>
              <w:rPr>
                <w:color w:val="00000A"/>
                <w:kern w:val="1"/>
                <w:lang w:val="fr-BE"/>
              </w:rPr>
            </w:pPr>
            <w:r>
              <w:rPr>
                <w:bCs/>
                <w:color w:val="00000A"/>
                <w:kern w:val="1"/>
                <w:lang w:val="fr-BE"/>
              </w:rPr>
              <w:t>3</w:t>
            </w:r>
          </w:p>
          <w:p w:rsidR="003A5ABD" w:rsidRPr="004719A0" w:rsidRDefault="003A5ABD" w:rsidP="002F13EC">
            <w:pPr>
              <w:suppressAutoHyphens/>
              <w:contextualSpacing/>
              <w:jc w:val="center"/>
              <w:rPr>
                <w:color w:val="00000A"/>
                <w:kern w:val="1"/>
              </w:rPr>
            </w:pPr>
          </w:p>
        </w:tc>
        <w:tc>
          <w:tcPr>
            <w:tcW w:w="834"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3A5ABD" w:rsidRDefault="003A5ABD" w:rsidP="002F13EC">
            <w:pPr>
              <w:suppressAutoHyphens/>
              <w:contextualSpacing/>
              <w:jc w:val="center"/>
              <w:rPr>
                <w:color w:val="00000A"/>
                <w:kern w:val="1"/>
                <w:lang w:val="fr-BE"/>
              </w:rPr>
            </w:pPr>
            <w:r>
              <w:rPr>
                <w:bCs/>
                <w:color w:val="00000A"/>
                <w:kern w:val="1"/>
                <w:lang w:val="fr-BE"/>
              </w:rPr>
              <w:t>4</w:t>
            </w:r>
          </w:p>
          <w:p w:rsidR="003A5ABD" w:rsidRPr="004719A0" w:rsidRDefault="003A5ABD" w:rsidP="002F13EC">
            <w:pPr>
              <w:suppressAutoHyphens/>
              <w:contextualSpacing/>
              <w:jc w:val="center"/>
              <w:rPr>
                <w:color w:val="00000A"/>
                <w:kern w:val="1"/>
              </w:rPr>
            </w:pPr>
          </w:p>
        </w:tc>
        <w:tc>
          <w:tcPr>
            <w:tcW w:w="833"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4719A0" w:rsidRDefault="003A5ABD" w:rsidP="002F13EC">
            <w:pPr>
              <w:suppressAutoHyphens/>
              <w:contextualSpacing/>
              <w:jc w:val="center"/>
              <w:rPr>
                <w:color w:val="00000A"/>
                <w:kern w:val="1"/>
              </w:rPr>
            </w:pPr>
            <w:r w:rsidRPr="004719A0">
              <w:rPr>
                <w:bCs/>
                <w:color w:val="00000A"/>
                <w:kern w:val="1"/>
              </w:rPr>
              <w:t>5</w:t>
            </w:r>
          </w:p>
        </w:tc>
        <w:tc>
          <w:tcPr>
            <w:tcW w:w="725"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4719A0" w:rsidRDefault="003A5ABD" w:rsidP="002F13EC">
            <w:pPr>
              <w:suppressAutoHyphens/>
              <w:contextualSpacing/>
              <w:jc w:val="center"/>
              <w:rPr>
                <w:color w:val="00000A"/>
                <w:kern w:val="1"/>
              </w:rPr>
            </w:pPr>
            <w:r>
              <w:rPr>
                <w:bCs/>
                <w:color w:val="00000A"/>
                <w:kern w:val="1"/>
              </w:rPr>
              <w:t>6</w:t>
            </w:r>
          </w:p>
          <w:p w:rsidR="003A5ABD" w:rsidRPr="004719A0" w:rsidRDefault="003A5ABD" w:rsidP="002F13EC">
            <w:pPr>
              <w:suppressAutoHyphens/>
              <w:contextualSpacing/>
              <w:jc w:val="center"/>
              <w:rPr>
                <w:color w:val="00000A"/>
                <w:kern w:val="1"/>
              </w:rPr>
            </w:pPr>
          </w:p>
        </w:tc>
        <w:tc>
          <w:tcPr>
            <w:tcW w:w="819"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3A5ABD" w:rsidRDefault="003A5ABD" w:rsidP="002F13EC">
            <w:pPr>
              <w:suppressAutoHyphens/>
              <w:contextualSpacing/>
              <w:jc w:val="center"/>
              <w:rPr>
                <w:color w:val="00000A"/>
                <w:kern w:val="1"/>
                <w:lang w:val="fr-BE"/>
              </w:rPr>
            </w:pPr>
            <w:r>
              <w:rPr>
                <w:bCs/>
                <w:color w:val="00000A"/>
                <w:kern w:val="1"/>
                <w:lang w:val="fr-BE"/>
              </w:rPr>
              <w:t>7</w:t>
            </w:r>
          </w:p>
          <w:p w:rsidR="003A5ABD" w:rsidRPr="004719A0" w:rsidRDefault="003A5ABD" w:rsidP="002F13EC">
            <w:pPr>
              <w:suppressAutoHyphens/>
              <w:contextualSpacing/>
              <w:jc w:val="center"/>
              <w:rPr>
                <w:color w:val="00000A"/>
                <w:kern w:val="1"/>
              </w:rPr>
            </w:pPr>
          </w:p>
        </w:tc>
        <w:tc>
          <w:tcPr>
            <w:tcW w:w="835"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3A5ABD" w:rsidRDefault="003A5ABD" w:rsidP="002F13EC">
            <w:pPr>
              <w:suppressAutoHyphens/>
              <w:contextualSpacing/>
              <w:jc w:val="center"/>
              <w:rPr>
                <w:color w:val="00000A"/>
                <w:kern w:val="1"/>
                <w:lang w:val="fr-BE"/>
              </w:rPr>
            </w:pPr>
            <w:r>
              <w:rPr>
                <w:bCs/>
                <w:color w:val="00000A"/>
                <w:kern w:val="1"/>
                <w:lang w:val="fr-BE"/>
              </w:rPr>
              <w:t>8</w:t>
            </w:r>
          </w:p>
          <w:p w:rsidR="003A5ABD" w:rsidRPr="004719A0" w:rsidRDefault="003A5ABD" w:rsidP="002F13EC">
            <w:pPr>
              <w:suppressAutoHyphens/>
              <w:contextualSpacing/>
              <w:jc w:val="center"/>
              <w:rPr>
                <w:color w:val="00000A"/>
                <w:kern w:val="1"/>
              </w:rPr>
            </w:pPr>
          </w:p>
        </w:tc>
        <w:tc>
          <w:tcPr>
            <w:tcW w:w="725"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3A5ABD" w:rsidRDefault="003A5ABD" w:rsidP="002F13EC">
            <w:pPr>
              <w:suppressAutoHyphens/>
              <w:contextualSpacing/>
              <w:jc w:val="center"/>
              <w:rPr>
                <w:color w:val="00000A"/>
                <w:kern w:val="1"/>
                <w:lang w:val="fr-BE"/>
              </w:rPr>
            </w:pPr>
            <w:r>
              <w:rPr>
                <w:bCs/>
                <w:color w:val="00000A"/>
                <w:kern w:val="1"/>
                <w:lang w:val="fr-BE"/>
              </w:rPr>
              <w:t>9</w:t>
            </w:r>
          </w:p>
          <w:p w:rsidR="003A5ABD" w:rsidRPr="004719A0" w:rsidRDefault="003A5ABD" w:rsidP="002F13EC">
            <w:pPr>
              <w:suppressAutoHyphens/>
              <w:contextualSpacing/>
              <w:jc w:val="center"/>
              <w:rPr>
                <w:color w:val="00000A"/>
                <w:kern w:val="1"/>
              </w:rPr>
            </w:pPr>
          </w:p>
        </w:tc>
        <w:tc>
          <w:tcPr>
            <w:tcW w:w="789"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3A5ABD" w:rsidRDefault="003A5ABD" w:rsidP="002F13EC">
            <w:pPr>
              <w:suppressAutoHyphens/>
              <w:contextualSpacing/>
              <w:jc w:val="center"/>
              <w:rPr>
                <w:color w:val="00000A"/>
                <w:kern w:val="1"/>
                <w:lang w:val="fr-BE"/>
              </w:rPr>
            </w:pPr>
            <w:r>
              <w:rPr>
                <w:bCs/>
                <w:color w:val="00000A"/>
                <w:kern w:val="1"/>
                <w:lang w:val="fr-BE"/>
              </w:rPr>
              <w:t>10</w:t>
            </w:r>
          </w:p>
          <w:p w:rsidR="003A5ABD" w:rsidRPr="004719A0" w:rsidRDefault="003A5ABD" w:rsidP="002F13EC">
            <w:pPr>
              <w:suppressAutoHyphens/>
              <w:contextualSpacing/>
              <w:jc w:val="center"/>
              <w:rPr>
                <w:color w:val="00000A"/>
                <w:kern w:val="1"/>
              </w:rPr>
            </w:pPr>
          </w:p>
        </w:tc>
        <w:tc>
          <w:tcPr>
            <w:tcW w:w="194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contextualSpacing/>
              <w:jc w:val="center"/>
              <w:rPr>
                <w:color w:val="000000"/>
                <w:kern w:val="1"/>
              </w:rPr>
            </w:pPr>
          </w:p>
          <w:p w:rsidR="003A5ABD" w:rsidRPr="004719A0" w:rsidRDefault="003A5ABD" w:rsidP="002F13EC">
            <w:pPr>
              <w:suppressAutoHyphens/>
              <w:contextualSpacing/>
              <w:jc w:val="center"/>
              <w:rPr>
                <w:color w:val="00000A"/>
                <w:kern w:val="1"/>
              </w:rPr>
            </w:pPr>
            <w:r w:rsidRPr="004719A0">
              <w:rPr>
                <w:color w:val="000000"/>
                <w:kern w:val="1"/>
              </w:rPr>
              <w:t>100</w:t>
            </w:r>
          </w:p>
        </w:tc>
      </w:tr>
      <w:tr w:rsidR="003A5ABD" w:rsidRPr="005731D2" w:rsidTr="00467031">
        <w:trPr>
          <w:trHeight w:val="136"/>
        </w:trPr>
        <w:tc>
          <w:tcPr>
            <w:tcW w:w="872"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872"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729"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834"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833"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725"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819"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835"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725"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789"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1945"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3A5ABD" w:rsidRPr="005731D2" w:rsidRDefault="003A5ABD" w:rsidP="002F13EC">
            <w:pPr>
              <w:suppressAutoHyphens/>
              <w:snapToGrid w:val="0"/>
              <w:contextualSpacing/>
              <w:jc w:val="center"/>
              <w:rPr>
                <w:color w:val="000000"/>
                <w:kern w:val="1"/>
                <w:szCs w:val="24"/>
              </w:rPr>
            </w:pPr>
          </w:p>
        </w:tc>
      </w:tr>
    </w:tbl>
    <w:p w:rsidR="003A5ABD" w:rsidRPr="004719A0" w:rsidRDefault="003A5ABD" w:rsidP="003A5ABD">
      <w:pPr>
        <w:widowControl w:val="0"/>
        <w:suppressAutoHyphens/>
        <w:rPr>
          <w:b/>
          <w:color w:val="00000A"/>
          <w:kern w:val="1"/>
        </w:rPr>
      </w:pPr>
    </w:p>
    <w:p w:rsidR="003A5ABD" w:rsidRPr="005731D2" w:rsidRDefault="003A5ABD" w:rsidP="003A5ABD">
      <w:pPr>
        <w:suppressAutoHyphens/>
        <w:spacing w:line="360" w:lineRule="auto"/>
        <w:jc w:val="both"/>
        <w:rPr>
          <w:b/>
          <w:bCs/>
          <w:color w:val="00000A"/>
          <w:kern w:val="1"/>
          <w:szCs w:val="24"/>
        </w:rPr>
      </w:pPr>
      <w:r w:rsidRPr="005731D2">
        <w:rPr>
          <w:color w:val="00000A"/>
          <w:kern w:val="1"/>
          <w:szCs w:val="24"/>
        </w:rPr>
        <w:t>Оцінювання знань студента здійснюється за 100-бальною шкалою (для екзаменів і заліків).</w:t>
      </w:r>
    </w:p>
    <w:p w:rsidR="003A5ABD" w:rsidRPr="005731D2" w:rsidRDefault="003A5ABD" w:rsidP="003A5ABD">
      <w:pPr>
        <w:numPr>
          <w:ilvl w:val="0"/>
          <w:numId w:val="25"/>
        </w:numPr>
        <w:tabs>
          <w:tab w:val="left" w:pos="1800"/>
        </w:tabs>
        <w:suppressAutoHyphens/>
        <w:ind w:left="1800"/>
        <w:jc w:val="both"/>
        <w:rPr>
          <w:color w:val="00000A"/>
          <w:kern w:val="1"/>
          <w:szCs w:val="24"/>
        </w:rPr>
      </w:pPr>
      <w:r w:rsidRPr="005731D2">
        <w:rPr>
          <w:color w:val="00000A"/>
          <w:kern w:val="1"/>
          <w:szCs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3A5ABD" w:rsidRPr="00B104FA" w:rsidRDefault="003A5ABD" w:rsidP="003A5ABD">
      <w:pPr>
        <w:numPr>
          <w:ilvl w:val="0"/>
          <w:numId w:val="25"/>
        </w:numPr>
        <w:tabs>
          <w:tab w:val="left" w:pos="1800"/>
        </w:tabs>
        <w:suppressAutoHyphens/>
        <w:ind w:left="1800"/>
        <w:jc w:val="both"/>
        <w:rPr>
          <w:color w:val="00000A"/>
          <w:kern w:val="1"/>
          <w:szCs w:val="24"/>
        </w:rPr>
      </w:pPr>
      <w:r w:rsidRPr="005731D2">
        <w:rPr>
          <w:color w:val="00000A"/>
          <w:kern w:val="1"/>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3A5ABD" w:rsidRPr="005731D2" w:rsidRDefault="003A5ABD" w:rsidP="003A5ABD">
      <w:pPr>
        <w:suppressAutoHyphens/>
        <w:rPr>
          <w:b/>
          <w:bCs/>
          <w:color w:val="00000A"/>
          <w:kern w:val="1"/>
          <w:szCs w:val="24"/>
        </w:rPr>
      </w:pPr>
    </w:p>
    <w:p w:rsidR="003A5ABD" w:rsidRPr="005731D2" w:rsidRDefault="003A5ABD" w:rsidP="003A5ABD">
      <w:pPr>
        <w:suppressAutoHyphens/>
        <w:jc w:val="center"/>
        <w:rPr>
          <w:color w:val="00000A"/>
          <w:kern w:val="1"/>
          <w:szCs w:val="24"/>
        </w:rPr>
      </w:pPr>
      <w:r w:rsidRPr="005731D2">
        <w:rPr>
          <w:b/>
          <w:bCs/>
          <w:color w:val="00000A"/>
          <w:kern w:val="1"/>
          <w:szCs w:val="24"/>
        </w:rPr>
        <w:t>Шкала оцінювання: Університету, національна та ECTS</w:t>
      </w:r>
    </w:p>
    <w:tbl>
      <w:tblPr>
        <w:tblW w:w="0" w:type="auto"/>
        <w:tblInd w:w="190" w:type="dxa"/>
        <w:tblLayout w:type="fixed"/>
        <w:tblLook w:val="0000" w:firstRow="0" w:lastRow="0" w:firstColumn="0" w:lastColumn="0" w:noHBand="0" w:noVBand="0"/>
      </w:tblPr>
      <w:tblGrid>
        <w:gridCol w:w="1450"/>
        <w:gridCol w:w="1287"/>
        <w:gridCol w:w="1583"/>
        <w:gridCol w:w="3497"/>
        <w:gridCol w:w="1743"/>
      </w:tblGrid>
      <w:tr w:rsidR="003A5ABD" w:rsidRPr="005731D2" w:rsidTr="002F13EC">
        <w:trPr>
          <w:cantSplit/>
          <w:trHeight w:val="435"/>
        </w:trPr>
        <w:tc>
          <w:tcPr>
            <w:tcW w:w="1450" w:type="dxa"/>
            <w:vMerge w:val="restart"/>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Оцінка в балах</w:t>
            </w:r>
          </w:p>
        </w:tc>
        <w:tc>
          <w:tcPr>
            <w:tcW w:w="1287" w:type="dxa"/>
            <w:vMerge w:val="restart"/>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Оцінка  ECTS</w:t>
            </w:r>
          </w:p>
        </w:tc>
        <w:tc>
          <w:tcPr>
            <w:tcW w:w="1583" w:type="dxa"/>
            <w:vMerge w:val="restart"/>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jc w:val="center"/>
              <w:rPr>
                <w:bCs/>
                <w:iCs/>
                <w:color w:val="00000A"/>
                <w:kern w:val="1"/>
              </w:rPr>
            </w:pPr>
          </w:p>
          <w:p w:rsidR="003A5ABD" w:rsidRPr="004719A0" w:rsidRDefault="003A5ABD" w:rsidP="002F13EC">
            <w:pPr>
              <w:suppressAutoHyphens/>
              <w:jc w:val="center"/>
              <w:rPr>
                <w:color w:val="00000A"/>
                <w:kern w:val="1"/>
              </w:rPr>
            </w:pPr>
            <w:r w:rsidRPr="004719A0">
              <w:rPr>
                <w:bCs/>
                <w:iCs/>
                <w:color w:val="00000A"/>
                <w:kern w:val="1"/>
              </w:rPr>
              <w:t>Визначення</w:t>
            </w:r>
          </w:p>
        </w:tc>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За національною шкалою</w:t>
            </w:r>
          </w:p>
        </w:tc>
      </w:tr>
      <w:tr w:rsidR="003A5ABD" w:rsidRPr="005731D2" w:rsidTr="002F13EC">
        <w:trPr>
          <w:cantSplit/>
          <w:trHeight w:val="450"/>
        </w:trPr>
        <w:tc>
          <w:tcPr>
            <w:tcW w:w="1450" w:type="dxa"/>
            <w:vMerge/>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snapToGrid w:val="0"/>
              <w:jc w:val="center"/>
              <w:rPr>
                <w:bCs/>
                <w:iCs/>
                <w:color w:val="00000A"/>
                <w:kern w:val="1"/>
              </w:rPr>
            </w:pPr>
          </w:p>
        </w:tc>
        <w:tc>
          <w:tcPr>
            <w:tcW w:w="1287" w:type="dxa"/>
            <w:vMerge/>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snapToGrid w:val="0"/>
              <w:jc w:val="center"/>
              <w:rPr>
                <w:bCs/>
                <w:iCs/>
                <w:color w:val="00000A"/>
                <w:kern w:val="1"/>
              </w:rPr>
            </w:pPr>
          </w:p>
        </w:tc>
        <w:tc>
          <w:tcPr>
            <w:tcW w:w="1583"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jc w:val="center"/>
              <w:rPr>
                <w:bCs/>
                <w:iCs/>
                <w:color w:val="00000A"/>
                <w:kern w:val="1"/>
              </w:rPr>
            </w:pPr>
          </w:p>
        </w:tc>
        <w:tc>
          <w:tcPr>
            <w:tcW w:w="349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Екзаменаційна оцінка, оцінка з диференційованого заліку</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bCs/>
                <w:iCs/>
                <w:color w:val="00000A"/>
                <w:kern w:val="1"/>
              </w:rPr>
            </w:pPr>
          </w:p>
          <w:p w:rsidR="003A5ABD" w:rsidRPr="004719A0" w:rsidRDefault="003A5ABD" w:rsidP="002F13EC">
            <w:pPr>
              <w:suppressAutoHyphens/>
              <w:jc w:val="center"/>
              <w:rPr>
                <w:color w:val="00000A"/>
                <w:kern w:val="1"/>
              </w:rPr>
            </w:pPr>
            <w:r w:rsidRPr="004719A0">
              <w:rPr>
                <w:bCs/>
                <w:iCs/>
                <w:color w:val="00000A"/>
                <w:kern w:val="1"/>
              </w:rPr>
              <w:t>Залік</w:t>
            </w:r>
          </w:p>
        </w:tc>
      </w:tr>
      <w:tr w:rsidR="003A5ABD" w:rsidRPr="005731D2"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color w:val="00000A"/>
                <w:kern w:val="1"/>
              </w:rPr>
              <w:t>90 – 100</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color w:val="00000A"/>
                <w:kern w:val="1"/>
              </w:rPr>
              <w:t>А</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keepNext/>
              <w:numPr>
                <w:ilvl w:val="2"/>
                <w:numId w:val="0"/>
              </w:numPr>
              <w:tabs>
                <w:tab w:val="num" w:pos="0"/>
              </w:tabs>
              <w:suppressAutoHyphens/>
              <w:spacing w:before="240" w:after="60"/>
              <w:jc w:val="center"/>
              <w:outlineLvl w:val="2"/>
              <w:rPr>
                <w:b/>
                <w:bCs/>
                <w:color w:val="00000A"/>
                <w:kern w:val="1"/>
              </w:rPr>
            </w:pPr>
            <w:r w:rsidRPr="004719A0">
              <w:rPr>
                <w:bCs/>
                <w:color w:val="00000A"/>
                <w:kern w:val="1"/>
              </w:rPr>
              <w:t>відмінно</w:t>
            </w:r>
          </w:p>
        </w:tc>
        <w:tc>
          <w:tcPr>
            <w:tcW w:w="349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keepNext/>
              <w:numPr>
                <w:ilvl w:val="2"/>
                <w:numId w:val="0"/>
              </w:numPr>
              <w:tabs>
                <w:tab w:val="num" w:pos="0"/>
              </w:tabs>
              <w:suppressAutoHyphens/>
              <w:spacing w:before="240" w:after="60"/>
              <w:jc w:val="center"/>
              <w:outlineLvl w:val="2"/>
              <w:rPr>
                <w:b/>
                <w:bCs/>
                <w:color w:val="00000A"/>
                <w:kern w:val="1"/>
              </w:rPr>
            </w:pPr>
            <w:r w:rsidRPr="004719A0">
              <w:rPr>
                <w:bCs/>
                <w:color w:val="00000A"/>
                <w:kern w:val="1"/>
              </w:rPr>
              <w:t>Відмінно</w:t>
            </w:r>
          </w:p>
        </w:tc>
        <w:tc>
          <w:tcPr>
            <w:tcW w:w="17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color w:val="00000A"/>
                <w:kern w:val="1"/>
              </w:rPr>
            </w:pPr>
          </w:p>
          <w:p w:rsidR="003A5ABD" w:rsidRPr="004719A0" w:rsidRDefault="003A5ABD" w:rsidP="002F13EC">
            <w:pPr>
              <w:suppressAutoHyphens/>
              <w:jc w:val="center"/>
              <w:rPr>
                <w:color w:val="00000A"/>
                <w:kern w:val="1"/>
              </w:rPr>
            </w:pPr>
          </w:p>
          <w:p w:rsidR="003A5ABD" w:rsidRPr="004719A0" w:rsidRDefault="003A5ABD" w:rsidP="002F13EC">
            <w:pPr>
              <w:keepNext/>
              <w:numPr>
                <w:ilvl w:val="2"/>
                <w:numId w:val="0"/>
              </w:numPr>
              <w:tabs>
                <w:tab w:val="num" w:pos="0"/>
              </w:tabs>
              <w:suppressAutoHyphens/>
              <w:spacing w:before="240" w:after="60"/>
              <w:jc w:val="center"/>
              <w:outlineLvl w:val="2"/>
              <w:rPr>
                <w:b/>
                <w:bCs/>
                <w:color w:val="00000A"/>
                <w:kern w:val="1"/>
              </w:rPr>
            </w:pPr>
            <w:r w:rsidRPr="004719A0">
              <w:rPr>
                <w:bCs/>
                <w:color w:val="00000A"/>
                <w:kern w:val="1"/>
              </w:rPr>
              <w:t>Зараховано</w:t>
            </w:r>
          </w:p>
        </w:tc>
      </w:tr>
      <w:tr w:rsidR="003A5ABD" w:rsidRPr="005731D2" w:rsidTr="002F13EC">
        <w:trPr>
          <w:cantSplit/>
          <w:trHeight w:val="194"/>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color w:val="00000A"/>
                <w:kern w:val="1"/>
              </w:rPr>
              <w:t>81-89</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color w:val="00000A"/>
                <w:kern w:val="1"/>
              </w:rPr>
              <w:t>В</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 xml:space="preserve">дуже добре </w:t>
            </w:r>
          </w:p>
        </w:tc>
        <w:tc>
          <w:tcPr>
            <w:tcW w:w="3497" w:type="dxa"/>
            <w:vMerge w:val="restart"/>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Добре</w:t>
            </w: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color w:val="00000A"/>
                <w:kern w:val="1"/>
              </w:rPr>
            </w:pPr>
          </w:p>
        </w:tc>
      </w:tr>
      <w:tr w:rsidR="003A5ABD" w:rsidRPr="005731D2"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color w:val="00000A"/>
                <w:kern w:val="1"/>
              </w:rPr>
              <w:t>71-80</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color w:val="00000A"/>
                <w:kern w:val="1"/>
              </w:rPr>
              <w:t>С</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добре</w:t>
            </w:r>
          </w:p>
        </w:tc>
        <w:tc>
          <w:tcPr>
            <w:tcW w:w="3497" w:type="dxa"/>
            <w:vMerge/>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snapToGrid w:val="0"/>
              <w:jc w:val="center"/>
              <w:rPr>
                <w:bCs/>
                <w:iCs/>
                <w:color w:val="00000A"/>
                <w:kern w:val="1"/>
              </w:rPr>
            </w:pP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bCs/>
                <w:iCs/>
                <w:color w:val="00000A"/>
                <w:kern w:val="1"/>
              </w:rPr>
            </w:pPr>
          </w:p>
        </w:tc>
      </w:tr>
      <w:tr w:rsidR="003A5ABD" w:rsidRPr="005731D2"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color w:val="00000A"/>
                <w:kern w:val="1"/>
              </w:rPr>
              <w:t>61-70</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color w:val="00000A"/>
                <w:kern w:val="1"/>
              </w:rPr>
              <w:t>D</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 xml:space="preserve">задовільно </w:t>
            </w:r>
          </w:p>
        </w:tc>
        <w:tc>
          <w:tcPr>
            <w:tcW w:w="3497" w:type="dxa"/>
            <w:vMerge w:val="restart"/>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 xml:space="preserve">Задовільно </w:t>
            </w: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color w:val="00000A"/>
                <w:kern w:val="1"/>
              </w:rPr>
            </w:pPr>
          </w:p>
        </w:tc>
      </w:tr>
      <w:tr w:rsidR="003A5ABD" w:rsidRPr="005731D2"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color w:val="00000A"/>
                <w:kern w:val="1"/>
              </w:rPr>
              <w:t>51-60</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color w:val="00000A"/>
                <w:kern w:val="1"/>
              </w:rPr>
              <w:t xml:space="preserve">Е </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достатньо</w:t>
            </w:r>
          </w:p>
        </w:tc>
        <w:tc>
          <w:tcPr>
            <w:tcW w:w="3497" w:type="dxa"/>
            <w:vMerge/>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snapToGrid w:val="0"/>
              <w:jc w:val="center"/>
              <w:rPr>
                <w:bCs/>
                <w:iCs/>
                <w:color w:val="00000A"/>
                <w:kern w:val="1"/>
              </w:rPr>
            </w:pP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bCs/>
                <w:iCs/>
                <w:color w:val="00000A"/>
                <w:kern w:val="1"/>
              </w:rPr>
            </w:pPr>
          </w:p>
        </w:tc>
      </w:tr>
      <w:tr w:rsidR="003A5ABD" w:rsidRPr="005731D2"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bCs/>
                <w:color w:val="00000A"/>
                <w:kern w:val="1"/>
              </w:rPr>
              <w:t>0- 50</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color w:val="00000A"/>
                <w:kern w:val="1"/>
                <w:lang w:val="en-US"/>
              </w:rPr>
              <w:t>FX</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color w:val="00000A"/>
                <w:kern w:val="1"/>
              </w:rPr>
              <w:t>незадовільно</w:t>
            </w:r>
          </w:p>
        </w:tc>
        <w:tc>
          <w:tcPr>
            <w:tcW w:w="349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color w:val="00000A"/>
                <w:kern w:val="1"/>
              </w:rPr>
              <w:t>Незадовільно</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jc w:val="center"/>
              <w:rPr>
                <w:color w:val="00000A"/>
                <w:kern w:val="1"/>
              </w:rPr>
            </w:pPr>
            <w:r w:rsidRPr="004719A0">
              <w:rPr>
                <w:bCs/>
                <w:color w:val="00000A"/>
                <w:kern w:val="1"/>
              </w:rPr>
              <w:t>Незараховано</w:t>
            </w:r>
          </w:p>
        </w:tc>
      </w:tr>
    </w:tbl>
    <w:p w:rsidR="003A5ABD" w:rsidRPr="005731D2" w:rsidRDefault="003A5ABD" w:rsidP="003A5ABD">
      <w:pPr>
        <w:suppressAutoHyphens/>
        <w:jc w:val="center"/>
        <w:rPr>
          <w:bCs/>
          <w:color w:val="00000A"/>
          <w:kern w:val="1"/>
          <w:szCs w:val="24"/>
        </w:rPr>
      </w:pPr>
    </w:p>
    <w:p w:rsidR="003A5ABD" w:rsidRPr="005731D2" w:rsidRDefault="003A5ABD" w:rsidP="003A5ABD">
      <w:pPr>
        <w:shd w:val="clear" w:color="auto" w:fill="FFFFFF"/>
        <w:suppressAutoHyphens/>
        <w:ind w:left="180" w:firstLine="900"/>
        <w:jc w:val="both"/>
        <w:rPr>
          <w:bCs/>
          <w:color w:val="00000A"/>
          <w:kern w:val="1"/>
          <w:szCs w:val="24"/>
        </w:rPr>
      </w:pPr>
      <w:r w:rsidRPr="005731D2">
        <w:rPr>
          <w:bCs/>
          <w:color w:val="00000A"/>
          <w:kern w:val="1"/>
          <w:szCs w:val="24"/>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5731D2">
        <w:rPr>
          <w:bCs/>
          <w:color w:val="00000A"/>
          <w:kern w:val="1"/>
          <w:szCs w:val="24"/>
          <w:lang w:val="en-US"/>
        </w:rPr>
        <w:t>FX</w:t>
      </w:r>
      <w:r w:rsidRPr="005731D2">
        <w:rPr>
          <w:bCs/>
          <w:color w:val="00000A"/>
          <w:kern w:val="1"/>
          <w:szCs w:val="24"/>
        </w:rPr>
        <w:t xml:space="preserve"> та </w:t>
      </w:r>
      <w:r w:rsidRPr="005731D2">
        <w:rPr>
          <w:bCs/>
          <w:color w:val="00000A"/>
          <w:kern w:val="1"/>
          <w:szCs w:val="24"/>
          <w:lang w:val="en-US"/>
        </w:rPr>
        <w:t>F</w:t>
      </w:r>
      <w:r w:rsidRPr="005731D2">
        <w:rPr>
          <w:bCs/>
          <w:color w:val="00000A"/>
          <w:kern w:val="1"/>
          <w:szCs w:val="24"/>
        </w:rPr>
        <w:t xml:space="preserve"> у шкалі </w:t>
      </w:r>
      <w:r w:rsidRPr="005731D2">
        <w:rPr>
          <w:bCs/>
          <w:color w:val="00000A"/>
          <w:kern w:val="1"/>
          <w:szCs w:val="24"/>
          <w:lang w:val="en-US"/>
        </w:rPr>
        <w:t>ECTS</w:t>
      </w:r>
      <w:r w:rsidRPr="005731D2">
        <w:rPr>
          <w:bCs/>
          <w:color w:val="00000A"/>
          <w:kern w:val="1"/>
          <w:szCs w:val="24"/>
        </w:rPr>
        <w:t xml:space="preserve">, у балах та національній шкалі визначається Вченими радами факультетів або кафедрами, які забезпечують викладання відповідних дисциплін. </w:t>
      </w:r>
    </w:p>
    <w:p w:rsidR="003A5ABD" w:rsidRPr="005731D2" w:rsidRDefault="003A5ABD" w:rsidP="003A5ABD">
      <w:pPr>
        <w:shd w:val="clear" w:color="auto" w:fill="FFFFFF"/>
        <w:suppressAutoHyphens/>
        <w:ind w:left="180" w:firstLine="900"/>
        <w:jc w:val="both"/>
        <w:rPr>
          <w:color w:val="00000A"/>
          <w:kern w:val="1"/>
          <w:szCs w:val="24"/>
        </w:rPr>
      </w:pPr>
    </w:p>
    <w:p w:rsidR="003A5ABD" w:rsidRPr="005731D2" w:rsidRDefault="003A5ABD" w:rsidP="003A5ABD">
      <w:pPr>
        <w:shd w:val="clear" w:color="auto" w:fill="FFFFFF"/>
        <w:suppressAutoHyphens/>
        <w:spacing w:line="360" w:lineRule="auto"/>
        <w:ind w:left="180" w:firstLine="900"/>
        <w:jc w:val="center"/>
        <w:rPr>
          <w:color w:val="00000A"/>
          <w:kern w:val="1"/>
          <w:szCs w:val="24"/>
        </w:rPr>
      </w:pPr>
      <w:r>
        <w:rPr>
          <w:b/>
          <w:bCs/>
          <w:color w:val="00000A"/>
          <w:kern w:val="1"/>
          <w:szCs w:val="24"/>
        </w:rPr>
        <w:t>6</w:t>
      </w:r>
      <w:r w:rsidRPr="005731D2">
        <w:rPr>
          <w:b/>
          <w:bCs/>
          <w:color w:val="00000A"/>
          <w:kern w:val="1"/>
          <w:szCs w:val="24"/>
        </w:rPr>
        <w:t>. Методичне забезпечення</w:t>
      </w:r>
    </w:p>
    <w:p w:rsidR="003A5ABD" w:rsidRPr="005731D2" w:rsidRDefault="003A5ABD" w:rsidP="003A5ABD">
      <w:pPr>
        <w:numPr>
          <w:ilvl w:val="0"/>
          <w:numId w:val="24"/>
        </w:numPr>
        <w:tabs>
          <w:tab w:val="clear" w:pos="890"/>
          <w:tab w:val="num" w:pos="0"/>
          <w:tab w:val="left" w:pos="240"/>
        </w:tabs>
        <w:suppressAutoHyphens/>
        <w:spacing w:line="274" w:lineRule="exact"/>
        <w:ind w:left="720"/>
        <w:rPr>
          <w:color w:val="00000A"/>
          <w:kern w:val="1"/>
          <w:szCs w:val="24"/>
        </w:rPr>
      </w:pPr>
      <w:r w:rsidRPr="005731D2">
        <w:rPr>
          <w:color w:val="00000A"/>
          <w:kern w:val="1"/>
          <w:szCs w:val="24"/>
        </w:rPr>
        <w:t>Резюме лекцій.</w:t>
      </w:r>
    </w:p>
    <w:p w:rsidR="003A5ABD" w:rsidRPr="005731D2" w:rsidRDefault="003A5ABD" w:rsidP="003A5ABD">
      <w:pPr>
        <w:numPr>
          <w:ilvl w:val="0"/>
          <w:numId w:val="24"/>
        </w:numPr>
        <w:tabs>
          <w:tab w:val="clear" w:pos="890"/>
          <w:tab w:val="num" w:pos="0"/>
          <w:tab w:val="left" w:pos="240"/>
        </w:tabs>
        <w:suppressAutoHyphens/>
        <w:spacing w:line="274" w:lineRule="exact"/>
        <w:ind w:left="720"/>
        <w:rPr>
          <w:color w:val="00000A"/>
          <w:kern w:val="1"/>
          <w:szCs w:val="24"/>
        </w:rPr>
      </w:pPr>
      <w:r w:rsidRPr="005731D2">
        <w:rPr>
          <w:color w:val="00000A"/>
          <w:kern w:val="1"/>
          <w:szCs w:val="24"/>
        </w:rPr>
        <w:t>Опорні конспекти лекцій.</w:t>
      </w:r>
    </w:p>
    <w:p w:rsidR="003A5ABD" w:rsidRPr="00B104FA" w:rsidRDefault="003A5ABD" w:rsidP="00B104FA">
      <w:pPr>
        <w:numPr>
          <w:ilvl w:val="0"/>
          <w:numId w:val="24"/>
        </w:numPr>
        <w:tabs>
          <w:tab w:val="clear" w:pos="890"/>
          <w:tab w:val="num" w:pos="0"/>
          <w:tab w:val="left" w:pos="240"/>
        </w:tabs>
        <w:suppressAutoHyphens/>
        <w:spacing w:line="274" w:lineRule="exact"/>
        <w:ind w:left="720"/>
        <w:rPr>
          <w:color w:val="00000A"/>
          <w:kern w:val="1"/>
          <w:szCs w:val="24"/>
        </w:rPr>
      </w:pPr>
      <w:r w:rsidRPr="005731D2">
        <w:rPr>
          <w:color w:val="00000A"/>
          <w:kern w:val="1"/>
          <w:szCs w:val="24"/>
        </w:rPr>
        <w:t>Мультимедійні графіки та таблиці.</w:t>
      </w:r>
    </w:p>
    <w:p w:rsidR="00445397" w:rsidRDefault="00445397" w:rsidP="00ED509D">
      <w:pPr>
        <w:shd w:val="clear" w:color="auto" w:fill="FFFFFF"/>
        <w:spacing w:line="276" w:lineRule="auto"/>
        <w:rPr>
          <w:spacing w:val="-4"/>
          <w:sz w:val="22"/>
        </w:rPr>
      </w:pPr>
    </w:p>
    <w:p w:rsidR="0015718B" w:rsidRDefault="0015718B" w:rsidP="00ED509D">
      <w:pPr>
        <w:shd w:val="clear" w:color="auto" w:fill="FFFFFF"/>
        <w:spacing w:line="276" w:lineRule="auto"/>
        <w:rPr>
          <w:spacing w:val="-4"/>
          <w:sz w:val="22"/>
        </w:rPr>
      </w:pPr>
    </w:p>
    <w:p w:rsidR="0015718B" w:rsidRDefault="0015718B" w:rsidP="00ED509D">
      <w:pPr>
        <w:shd w:val="clear" w:color="auto" w:fill="FFFFFF"/>
        <w:spacing w:line="276" w:lineRule="auto"/>
        <w:rPr>
          <w:b/>
          <w:bCs/>
          <w:sz w:val="22"/>
        </w:rPr>
      </w:pPr>
    </w:p>
    <w:p w:rsidR="008A441D" w:rsidRPr="00B104FA" w:rsidRDefault="00E021D8" w:rsidP="00B104FA">
      <w:pPr>
        <w:shd w:val="clear" w:color="auto" w:fill="FFFFFF"/>
        <w:spacing w:line="276" w:lineRule="auto"/>
        <w:rPr>
          <w:b/>
          <w:bCs/>
          <w:sz w:val="22"/>
          <w:lang w:val="fr-BE"/>
        </w:rPr>
      </w:pPr>
      <w:r w:rsidRPr="00E021D8">
        <w:rPr>
          <w:b/>
          <w:bCs/>
          <w:sz w:val="22"/>
        </w:rPr>
        <w:lastRenderedPageBreak/>
        <w:t>Перелік питань н</w:t>
      </w:r>
      <w:r w:rsidR="007F12BF">
        <w:rPr>
          <w:b/>
          <w:bCs/>
          <w:sz w:val="22"/>
        </w:rPr>
        <w:t>а залік</w:t>
      </w:r>
      <w:r w:rsidR="00B104FA">
        <w:rPr>
          <w:b/>
          <w:bCs/>
          <w:sz w:val="22"/>
        </w:rPr>
        <w:t> </w:t>
      </w:r>
      <w:r w:rsidR="00B104FA">
        <w:rPr>
          <w:b/>
          <w:bCs/>
          <w:sz w:val="22"/>
          <w:lang w:val="fr-BE"/>
        </w:rPr>
        <w:t>:</w:t>
      </w:r>
    </w:p>
    <w:p w:rsidR="00C81FC5" w:rsidRPr="007F12BF" w:rsidRDefault="00C81FC5" w:rsidP="007F12BF">
      <w:pPr>
        <w:shd w:val="clear" w:color="auto" w:fill="FFFFFF"/>
        <w:spacing w:line="276" w:lineRule="auto"/>
        <w:jc w:val="center"/>
        <w:rPr>
          <w:b/>
          <w:bCs/>
          <w:sz w:val="22"/>
        </w:rPr>
      </w:pPr>
    </w:p>
    <w:p w:rsidR="007F12BF" w:rsidRDefault="004111A4" w:rsidP="007F12BF">
      <w:pPr>
        <w:pStyle w:val="a9"/>
        <w:numPr>
          <w:ilvl w:val="0"/>
          <w:numId w:val="21"/>
        </w:numPr>
        <w:spacing w:line="276" w:lineRule="auto"/>
        <w:ind w:left="142" w:hanging="284"/>
        <w:jc w:val="both"/>
      </w:pPr>
      <w:r>
        <w:t>Діловий лист: загальна структура</w:t>
      </w:r>
      <w:r w:rsidR="007519E5">
        <w:t>.</w:t>
      </w:r>
    </w:p>
    <w:p w:rsidR="007F12BF" w:rsidRDefault="004111A4" w:rsidP="007F12BF">
      <w:pPr>
        <w:pStyle w:val="a9"/>
        <w:numPr>
          <w:ilvl w:val="0"/>
          <w:numId w:val="21"/>
        </w:numPr>
        <w:spacing w:line="276" w:lineRule="auto"/>
        <w:ind w:left="142" w:hanging="284"/>
        <w:jc w:val="both"/>
      </w:pPr>
      <w:r>
        <w:t>Типи ділових документів: запит інформації, замовлення, рахунок</w:t>
      </w:r>
      <w:r w:rsidR="00671E25">
        <w:t xml:space="preserve"> тощо</w:t>
      </w:r>
      <w:r w:rsidR="007F12BF">
        <w:t>.</w:t>
      </w:r>
    </w:p>
    <w:p w:rsidR="007F12BF" w:rsidRDefault="004111A4" w:rsidP="007F12BF">
      <w:pPr>
        <w:pStyle w:val="a9"/>
        <w:numPr>
          <w:ilvl w:val="0"/>
          <w:numId w:val="21"/>
        </w:numPr>
        <w:spacing w:line="276" w:lineRule="auto"/>
        <w:ind w:left="142" w:hanging="284"/>
        <w:jc w:val="both"/>
      </w:pPr>
      <w:r>
        <w:t>Підприємство</w:t>
      </w:r>
      <w:r w:rsidR="007F12BF">
        <w:t>.</w:t>
      </w:r>
      <w:r w:rsidR="00671E25">
        <w:t xml:space="preserve"> Типи підприємств у Франції.</w:t>
      </w:r>
    </w:p>
    <w:p w:rsidR="009948AF" w:rsidRDefault="00671E25" w:rsidP="009948AF">
      <w:pPr>
        <w:pStyle w:val="a9"/>
        <w:numPr>
          <w:ilvl w:val="0"/>
          <w:numId w:val="21"/>
        </w:numPr>
        <w:spacing w:line="276" w:lineRule="auto"/>
        <w:ind w:left="142" w:hanging="284"/>
        <w:jc w:val="both"/>
      </w:pPr>
      <w:r>
        <w:t xml:space="preserve">Персональні документи: </w:t>
      </w:r>
      <w:r>
        <w:rPr>
          <w:rFonts w:eastAsia="Times New Roman,Bold"/>
          <w:bCs/>
          <w:lang w:val="fr-FR"/>
        </w:rPr>
        <w:t>CV</w:t>
      </w:r>
      <w:r>
        <w:rPr>
          <w:rFonts w:eastAsia="Times New Roman,Bold"/>
          <w:bCs/>
        </w:rPr>
        <w:t>, мотиваційний лист, рекомендаційний лист тощо</w:t>
      </w:r>
      <w:r w:rsidR="009948AF">
        <w:t>.</w:t>
      </w:r>
    </w:p>
    <w:p w:rsidR="009F1A87" w:rsidRDefault="00671E25" w:rsidP="009948AF">
      <w:pPr>
        <w:pStyle w:val="a9"/>
        <w:numPr>
          <w:ilvl w:val="0"/>
          <w:numId w:val="21"/>
        </w:numPr>
        <w:spacing w:line="276" w:lineRule="auto"/>
        <w:ind w:left="142" w:hanging="284"/>
        <w:jc w:val="both"/>
      </w:pPr>
      <w:r>
        <w:t>Документи на підприємстві: циркуляр, звіт, оформлення відрядження тощо</w:t>
      </w:r>
      <w:r w:rsidR="009F1A87">
        <w:t xml:space="preserve">. </w:t>
      </w:r>
    </w:p>
    <w:p w:rsidR="009948AF" w:rsidRPr="00E32A74" w:rsidRDefault="00671E25" w:rsidP="009948AF">
      <w:pPr>
        <w:pStyle w:val="a9"/>
        <w:numPr>
          <w:ilvl w:val="0"/>
          <w:numId w:val="21"/>
        </w:numPr>
        <w:spacing w:line="276" w:lineRule="auto"/>
        <w:ind w:left="142" w:hanging="284"/>
        <w:jc w:val="both"/>
      </w:pPr>
      <w:r>
        <w:t>Адміністративні документи: контракт, трудова угода тощо</w:t>
      </w:r>
      <w:r w:rsidR="009948AF">
        <w:t>.</w:t>
      </w:r>
    </w:p>
    <w:p w:rsidR="009948AF" w:rsidRDefault="00671E25" w:rsidP="009948AF">
      <w:pPr>
        <w:pStyle w:val="a9"/>
        <w:numPr>
          <w:ilvl w:val="0"/>
          <w:numId w:val="21"/>
        </w:numPr>
        <w:spacing w:line="276" w:lineRule="auto"/>
        <w:ind w:left="142" w:hanging="284"/>
        <w:jc w:val="both"/>
      </w:pPr>
      <w:r>
        <w:t>Засоби комунікації</w:t>
      </w:r>
      <w:r w:rsidR="007519E5">
        <w:t>.</w:t>
      </w:r>
      <w:r>
        <w:t xml:space="preserve"> Соціальні мережі.</w:t>
      </w:r>
    </w:p>
    <w:p w:rsidR="009F1A87" w:rsidRDefault="00671E25" w:rsidP="00445397">
      <w:pPr>
        <w:pStyle w:val="a9"/>
        <w:numPr>
          <w:ilvl w:val="0"/>
          <w:numId w:val="21"/>
        </w:numPr>
        <w:spacing w:line="276" w:lineRule="auto"/>
        <w:ind w:left="142" w:hanging="284"/>
        <w:jc w:val="both"/>
      </w:pPr>
      <w:r>
        <w:t>Співбесіда на стажування або працевлаштування</w:t>
      </w:r>
      <w:r w:rsidR="009F1A87">
        <w:t>.</w:t>
      </w:r>
    </w:p>
    <w:p w:rsidR="009948AF" w:rsidRPr="007F12BF" w:rsidRDefault="009948AF" w:rsidP="009F1A87">
      <w:pPr>
        <w:spacing w:line="276" w:lineRule="auto"/>
        <w:ind w:left="-142"/>
        <w:jc w:val="both"/>
      </w:pPr>
    </w:p>
    <w:p w:rsidR="00E021D8" w:rsidRDefault="00E021D8" w:rsidP="00671E25">
      <w:pPr>
        <w:rPr>
          <w:sz w:val="22"/>
        </w:rPr>
      </w:pPr>
    </w:p>
    <w:p w:rsidR="00607181" w:rsidRPr="00E021D8" w:rsidRDefault="00607181" w:rsidP="00E021D8">
      <w:pPr>
        <w:jc w:val="center"/>
        <w:rPr>
          <w:sz w:val="22"/>
        </w:rPr>
      </w:pPr>
    </w:p>
    <w:p w:rsidR="00427966" w:rsidRPr="004C3146" w:rsidRDefault="00E021D8" w:rsidP="00427966">
      <w:pPr>
        <w:rPr>
          <w:sz w:val="22"/>
        </w:rPr>
      </w:pPr>
      <w:r>
        <w:rPr>
          <w:sz w:val="22"/>
        </w:rPr>
        <w:t>Автор</w:t>
      </w:r>
      <w:r w:rsidR="00427966" w:rsidRPr="004C3146">
        <w:rPr>
          <w:sz w:val="22"/>
        </w:rPr>
        <w:t xml:space="preserve"> _________________</w:t>
      </w:r>
      <w:r w:rsidR="005D09C4" w:rsidRPr="004C3146">
        <w:rPr>
          <w:sz w:val="22"/>
        </w:rPr>
        <w:t>____/к</w:t>
      </w:r>
      <w:r w:rsidR="00784DB0">
        <w:rPr>
          <w:sz w:val="22"/>
        </w:rPr>
        <w:t>.ф</w:t>
      </w:r>
      <w:r>
        <w:rPr>
          <w:sz w:val="22"/>
        </w:rPr>
        <w:t xml:space="preserve">.н., </w:t>
      </w:r>
      <w:r w:rsidR="00B104FA">
        <w:rPr>
          <w:sz w:val="22"/>
        </w:rPr>
        <w:t>доц</w:t>
      </w:r>
      <w:r>
        <w:rPr>
          <w:sz w:val="22"/>
        </w:rPr>
        <w:t xml:space="preserve">. </w:t>
      </w:r>
      <w:r w:rsidR="007025C9">
        <w:rPr>
          <w:sz w:val="22"/>
        </w:rPr>
        <w:t>Демчук</w:t>
      </w:r>
      <w:r>
        <w:rPr>
          <w:sz w:val="22"/>
        </w:rPr>
        <w:t xml:space="preserve"> Н.</w:t>
      </w:r>
      <w:r w:rsidR="007025C9">
        <w:rPr>
          <w:sz w:val="22"/>
        </w:rPr>
        <w:t>М</w:t>
      </w:r>
      <w:r>
        <w:rPr>
          <w:sz w:val="22"/>
        </w:rPr>
        <w:t>./</w:t>
      </w:r>
    </w:p>
    <w:p w:rsidR="00427966" w:rsidRPr="00E021D8" w:rsidRDefault="00427966" w:rsidP="00E021D8">
      <w:pPr>
        <w:ind w:left="708" w:firstLine="708"/>
        <w:rPr>
          <w:sz w:val="16"/>
          <w:szCs w:val="16"/>
        </w:rPr>
      </w:pPr>
      <w:r w:rsidRPr="00E021D8">
        <w:rPr>
          <w:sz w:val="16"/>
          <w:szCs w:val="16"/>
        </w:rPr>
        <w:t>(підпис</w:t>
      </w:r>
      <w:r w:rsidR="00E021D8" w:rsidRPr="00E021D8">
        <w:rPr>
          <w:sz w:val="16"/>
          <w:szCs w:val="16"/>
        </w:rPr>
        <w:t>)</w:t>
      </w:r>
      <w:r w:rsidR="00E021D8">
        <w:rPr>
          <w:sz w:val="16"/>
          <w:szCs w:val="16"/>
        </w:rPr>
        <w:tab/>
      </w:r>
      <w:r w:rsidR="00E021D8">
        <w:rPr>
          <w:sz w:val="16"/>
          <w:szCs w:val="16"/>
        </w:rPr>
        <w:tab/>
      </w:r>
      <w:r w:rsidR="00E021D8">
        <w:rPr>
          <w:sz w:val="16"/>
          <w:szCs w:val="16"/>
        </w:rPr>
        <w:tab/>
      </w:r>
    </w:p>
    <w:p w:rsidR="008C0CED" w:rsidRPr="004C3146" w:rsidRDefault="008C0CED">
      <w:pPr>
        <w:rPr>
          <w:sz w:val="22"/>
        </w:rPr>
      </w:pPr>
    </w:p>
    <w:sectPr w:rsidR="008C0CED" w:rsidRPr="004C3146" w:rsidSect="003C69D6">
      <w:headerReference w:type="default" r:id="rId10"/>
      <w:pgSz w:w="11906" w:h="16838"/>
      <w:pgMar w:top="850" w:right="850" w:bottom="85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21" w:rsidRDefault="005B1021" w:rsidP="00CD2463">
      <w:r>
        <w:separator/>
      </w:r>
    </w:p>
  </w:endnote>
  <w:endnote w:type="continuationSeparator" w:id="0">
    <w:p w:rsidR="005B1021" w:rsidRDefault="005B1021" w:rsidP="00CD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21" w:rsidRDefault="005B1021" w:rsidP="00CD2463">
      <w:r>
        <w:separator/>
      </w:r>
    </w:p>
  </w:footnote>
  <w:footnote w:type="continuationSeparator" w:id="0">
    <w:p w:rsidR="005B1021" w:rsidRDefault="005B1021" w:rsidP="00CD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12205"/>
      <w:docPartObj>
        <w:docPartGallery w:val="Page Numbers (Top of Page)"/>
        <w:docPartUnique/>
      </w:docPartObj>
    </w:sdtPr>
    <w:sdtEndPr/>
    <w:sdtContent>
      <w:p w:rsidR="00CD2463" w:rsidRPr="00CD2463" w:rsidRDefault="00CD2463">
        <w:pPr>
          <w:pStyle w:val="aa"/>
          <w:jc w:val="right"/>
        </w:pPr>
        <w:r w:rsidRPr="00CD2463">
          <w:fldChar w:fldCharType="begin"/>
        </w:r>
        <w:r w:rsidRPr="00CD2463">
          <w:instrText>PAGE   \* MERGEFORMAT</w:instrText>
        </w:r>
        <w:r w:rsidRPr="00CD2463">
          <w:fldChar w:fldCharType="separate"/>
        </w:r>
        <w:r w:rsidR="0015718B" w:rsidRPr="0015718B">
          <w:rPr>
            <w:noProof/>
            <w:lang w:val="ru-RU"/>
          </w:rPr>
          <w:t>3</w:t>
        </w:r>
        <w:r w:rsidRPr="00CD2463">
          <w:fldChar w:fldCharType="end"/>
        </w:r>
      </w:p>
    </w:sdtContent>
  </w:sdt>
  <w:p w:rsidR="00CD2463" w:rsidRDefault="00CD24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2727"/>
        </w:tabs>
        <w:ind w:left="2727"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890"/>
        </w:tabs>
        <w:ind w:left="890" w:hanging="360"/>
      </w:pPr>
    </w:lvl>
  </w:abstractNum>
  <w:abstractNum w:abstractNumId="2" w15:restartNumberingAfterBreak="0">
    <w:nsid w:val="02400333"/>
    <w:multiLevelType w:val="hybridMultilevel"/>
    <w:tmpl w:val="261A21DA"/>
    <w:lvl w:ilvl="0" w:tplc="50A8913C">
      <w:start w:val="1"/>
      <w:numFmt w:val="decimal"/>
      <w:lvlText w:val="%1."/>
      <w:lvlJc w:val="left"/>
      <w:pPr>
        <w:tabs>
          <w:tab w:val="num" w:pos="928"/>
        </w:tabs>
        <w:ind w:left="928" w:hanging="360"/>
      </w:pPr>
      <w:rPr>
        <w:rFonts w:cs="Times New Roman"/>
        <w:b w:val="0"/>
        <w:i w:val="0"/>
        <w:color w:val="auto"/>
      </w:rPr>
    </w:lvl>
    <w:lvl w:ilvl="1" w:tplc="04220019">
      <w:start w:val="1"/>
      <w:numFmt w:val="lowerLetter"/>
      <w:lvlText w:val="%2."/>
      <w:lvlJc w:val="left"/>
      <w:pPr>
        <w:tabs>
          <w:tab w:val="num" w:pos="3192"/>
        </w:tabs>
        <w:ind w:left="3192" w:hanging="360"/>
      </w:pPr>
      <w:rPr>
        <w:rFonts w:cs="Times New Roman"/>
      </w:rPr>
    </w:lvl>
    <w:lvl w:ilvl="2" w:tplc="0422001B">
      <w:start w:val="1"/>
      <w:numFmt w:val="lowerRoman"/>
      <w:lvlText w:val="%3."/>
      <w:lvlJc w:val="right"/>
      <w:pPr>
        <w:tabs>
          <w:tab w:val="num" w:pos="3912"/>
        </w:tabs>
        <w:ind w:left="3912" w:hanging="180"/>
      </w:pPr>
      <w:rPr>
        <w:rFonts w:cs="Times New Roman"/>
      </w:rPr>
    </w:lvl>
    <w:lvl w:ilvl="3" w:tplc="0422000F">
      <w:start w:val="1"/>
      <w:numFmt w:val="decimal"/>
      <w:lvlText w:val="%4."/>
      <w:lvlJc w:val="left"/>
      <w:pPr>
        <w:tabs>
          <w:tab w:val="num" w:pos="4632"/>
        </w:tabs>
        <w:ind w:left="4632" w:hanging="360"/>
      </w:pPr>
      <w:rPr>
        <w:rFonts w:cs="Times New Roman"/>
      </w:rPr>
    </w:lvl>
    <w:lvl w:ilvl="4" w:tplc="04220019">
      <w:start w:val="1"/>
      <w:numFmt w:val="lowerLetter"/>
      <w:lvlText w:val="%5."/>
      <w:lvlJc w:val="left"/>
      <w:pPr>
        <w:tabs>
          <w:tab w:val="num" w:pos="5352"/>
        </w:tabs>
        <w:ind w:left="5352" w:hanging="360"/>
      </w:pPr>
      <w:rPr>
        <w:rFonts w:cs="Times New Roman"/>
      </w:rPr>
    </w:lvl>
    <w:lvl w:ilvl="5" w:tplc="0422001B">
      <w:start w:val="1"/>
      <w:numFmt w:val="lowerRoman"/>
      <w:lvlText w:val="%6."/>
      <w:lvlJc w:val="right"/>
      <w:pPr>
        <w:tabs>
          <w:tab w:val="num" w:pos="6072"/>
        </w:tabs>
        <w:ind w:left="6072" w:hanging="180"/>
      </w:pPr>
      <w:rPr>
        <w:rFonts w:cs="Times New Roman"/>
      </w:rPr>
    </w:lvl>
    <w:lvl w:ilvl="6" w:tplc="0422000F">
      <w:start w:val="1"/>
      <w:numFmt w:val="decimal"/>
      <w:lvlText w:val="%7."/>
      <w:lvlJc w:val="left"/>
      <w:pPr>
        <w:tabs>
          <w:tab w:val="num" w:pos="6792"/>
        </w:tabs>
        <w:ind w:left="6792" w:hanging="360"/>
      </w:pPr>
      <w:rPr>
        <w:rFonts w:cs="Times New Roman"/>
      </w:rPr>
    </w:lvl>
    <w:lvl w:ilvl="7" w:tplc="04220019">
      <w:start w:val="1"/>
      <w:numFmt w:val="lowerLetter"/>
      <w:lvlText w:val="%8."/>
      <w:lvlJc w:val="left"/>
      <w:pPr>
        <w:tabs>
          <w:tab w:val="num" w:pos="7512"/>
        </w:tabs>
        <w:ind w:left="7512" w:hanging="360"/>
      </w:pPr>
      <w:rPr>
        <w:rFonts w:cs="Times New Roman"/>
      </w:rPr>
    </w:lvl>
    <w:lvl w:ilvl="8" w:tplc="0422001B">
      <w:start w:val="1"/>
      <w:numFmt w:val="lowerRoman"/>
      <w:lvlText w:val="%9."/>
      <w:lvlJc w:val="right"/>
      <w:pPr>
        <w:tabs>
          <w:tab w:val="num" w:pos="8232"/>
        </w:tabs>
        <w:ind w:left="8232" w:hanging="180"/>
      </w:pPr>
      <w:rPr>
        <w:rFonts w:cs="Times New Roman"/>
      </w:rPr>
    </w:lvl>
  </w:abstractNum>
  <w:abstractNum w:abstractNumId="3" w15:restartNumberingAfterBreak="0">
    <w:nsid w:val="04B54EB4"/>
    <w:multiLevelType w:val="hybridMultilevel"/>
    <w:tmpl w:val="C618FACE"/>
    <w:lvl w:ilvl="0" w:tplc="195E70A4">
      <w:start w:val="3"/>
      <w:numFmt w:val="decimal"/>
      <w:lvlText w:val="%1."/>
      <w:lvlJc w:val="left"/>
      <w:pPr>
        <w:ind w:left="392" w:hanging="360"/>
      </w:pPr>
      <w:rPr>
        <w:rFonts w:hint="default"/>
        <w:b/>
      </w:rPr>
    </w:lvl>
    <w:lvl w:ilvl="1" w:tplc="04220019" w:tentative="1">
      <w:start w:val="1"/>
      <w:numFmt w:val="lowerLetter"/>
      <w:lvlText w:val="%2."/>
      <w:lvlJc w:val="left"/>
      <w:pPr>
        <w:ind w:left="1112" w:hanging="360"/>
      </w:pPr>
    </w:lvl>
    <w:lvl w:ilvl="2" w:tplc="0422001B" w:tentative="1">
      <w:start w:val="1"/>
      <w:numFmt w:val="lowerRoman"/>
      <w:lvlText w:val="%3."/>
      <w:lvlJc w:val="right"/>
      <w:pPr>
        <w:ind w:left="1832" w:hanging="180"/>
      </w:pPr>
    </w:lvl>
    <w:lvl w:ilvl="3" w:tplc="0422000F" w:tentative="1">
      <w:start w:val="1"/>
      <w:numFmt w:val="decimal"/>
      <w:lvlText w:val="%4."/>
      <w:lvlJc w:val="left"/>
      <w:pPr>
        <w:ind w:left="2552" w:hanging="360"/>
      </w:pPr>
    </w:lvl>
    <w:lvl w:ilvl="4" w:tplc="04220019" w:tentative="1">
      <w:start w:val="1"/>
      <w:numFmt w:val="lowerLetter"/>
      <w:lvlText w:val="%5."/>
      <w:lvlJc w:val="left"/>
      <w:pPr>
        <w:ind w:left="3272" w:hanging="360"/>
      </w:pPr>
    </w:lvl>
    <w:lvl w:ilvl="5" w:tplc="0422001B" w:tentative="1">
      <w:start w:val="1"/>
      <w:numFmt w:val="lowerRoman"/>
      <w:lvlText w:val="%6."/>
      <w:lvlJc w:val="right"/>
      <w:pPr>
        <w:ind w:left="3992" w:hanging="180"/>
      </w:pPr>
    </w:lvl>
    <w:lvl w:ilvl="6" w:tplc="0422000F" w:tentative="1">
      <w:start w:val="1"/>
      <w:numFmt w:val="decimal"/>
      <w:lvlText w:val="%7."/>
      <w:lvlJc w:val="left"/>
      <w:pPr>
        <w:ind w:left="4712" w:hanging="360"/>
      </w:pPr>
    </w:lvl>
    <w:lvl w:ilvl="7" w:tplc="04220019" w:tentative="1">
      <w:start w:val="1"/>
      <w:numFmt w:val="lowerLetter"/>
      <w:lvlText w:val="%8."/>
      <w:lvlJc w:val="left"/>
      <w:pPr>
        <w:ind w:left="5432" w:hanging="360"/>
      </w:pPr>
    </w:lvl>
    <w:lvl w:ilvl="8" w:tplc="0422001B" w:tentative="1">
      <w:start w:val="1"/>
      <w:numFmt w:val="lowerRoman"/>
      <w:lvlText w:val="%9."/>
      <w:lvlJc w:val="right"/>
      <w:pPr>
        <w:ind w:left="6152" w:hanging="180"/>
      </w:pPr>
    </w:lvl>
  </w:abstractNum>
  <w:abstractNum w:abstractNumId="4" w15:restartNumberingAfterBreak="0">
    <w:nsid w:val="08013300"/>
    <w:multiLevelType w:val="hybridMultilevel"/>
    <w:tmpl w:val="3C366030"/>
    <w:lvl w:ilvl="0" w:tplc="C17C4626">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4177FF"/>
    <w:multiLevelType w:val="hybridMultilevel"/>
    <w:tmpl w:val="F43AFFC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871C8B"/>
    <w:multiLevelType w:val="hybridMultilevel"/>
    <w:tmpl w:val="579218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0B44C90"/>
    <w:multiLevelType w:val="hybridMultilevel"/>
    <w:tmpl w:val="4470F13C"/>
    <w:lvl w:ilvl="0" w:tplc="DD4899FE">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8E32FC"/>
    <w:multiLevelType w:val="hybridMultilevel"/>
    <w:tmpl w:val="D58E6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9D6AC5"/>
    <w:multiLevelType w:val="multilevel"/>
    <w:tmpl w:val="C14ADBCE"/>
    <w:lvl w:ilvl="0">
      <w:start w:val="2"/>
      <w:numFmt w:val="decimal"/>
      <w:lvlText w:val="%1"/>
      <w:lvlJc w:val="left"/>
      <w:pPr>
        <w:tabs>
          <w:tab w:val="num" w:pos="480"/>
        </w:tabs>
        <w:ind w:left="480" w:hanging="480"/>
      </w:pPr>
    </w:lvl>
    <w:lvl w:ilvl="1">
      <w:start w:val="2"/>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0" w15:restartNumberingAfterBreak="0">
    <w:nsid w:val="2B034F10"/>
    <w:multiLevelType w:val="hybridMultilevel"/>
    <w:tmpl w:val="C61CA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C8F3638"/>
    <w:multiLevelType w:val="hybridMultilevel"/>
    <w:tmpl w:val="3FAE6C0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21518E8"/>
    <w:multiLevelType w:val="hybridMultilevel"/>
    <w:tmpl w:val="45A2AE7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BBC5E22"/>
    <w:multiLevelType w:val="hybridMultilevel"/>
    <w:tmpl w:val="00FC430E"/>
    <w:lvl w:ilvl="0" w:tplc="C478BA6E">
      <w:start w:val="1"/>
      <w:numFmt w:val="decimal"/>
      <w:lvlText w:val="%1."/>
      <w:lvlJc w:val="left"/>
      <w:pPr>
        <w:tabs>
          <w:tab w:val="num" w:pos="720"/>
        </w:tabs>
        <w:ind w:left="720" w:hanging="360"/>
      </w:pPr>
      <w:rPr>
        <w:rFonts w:hint="default"/>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2BE4643"/>
    <w:multiLevelType w:val="hybridMultilevel"/>
    <w:tmpl w:val="927C16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34D1983"/>
    <w:multiLevelType w:val="hybridMultilevel"/>
    <w:tmpl w:val="8B420B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E1303"/>
    <w:multiLevelType w:val="hybridMultilevel"/>
    <w:tmpl w:val="4C548E68"/>
    <w:lvl w:ilvl="0" w:tplc="A1F6CF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F6103A3"/>
    <w:multiLevelType w:val="hybridMultilevel"/>
    <w:tmpl w:val="5350776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8" w15:restartNumberingAfterBreak="0">
    <w:nsid w:val="51E2212A"/>
    <w:multiLevelType w:val="hybridMultilevel"/>
    <w:tmpl w:val="226C01E0"/>
    <w:lvl w:ilvl="0" w:tplc="6F72C4D0">
      <w:start w:val="1"/>
      <w:numFmt w:val="decimal"/>
      <w:lvlText w:val="%1."/>
      <w:lvlJc w:val="left"/>
      <w:pPr>
        <w:tabs>
          <w:tab w:val="num" w:pos="720"/>
        </w:tabs>
        <w:ind w:left="720" w:hanging="360"/>
      </w:pPr>
      <w:rPr>
        <w:rFonts w:hint="default"/>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573A167C"/>
    <w:multiLevelType w:val="hybridMultilevel"/>
    <w:tmpl w:val="D868B3C8"/>
    <w:lvl w:ilvl="0" w:tplc="99FE48E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8380010"/>
    <w:multiLevelType w:val="hybridMultilevel"/>
    <w:tmpl w:val="C7405A28"/>
    <w:lvl w:ilvl="0" w:tplc="9754E06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1" w15:restartNumberingAfterBreak="0">
    <w:nsid w:val="6BF4358C"/>
    <w:multiLevelType w:val="hybridMultilevel"/>
    <w:tmpl w:val="D0D4D8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C327DB2"/>
    <w:multiLevelType w:val="hybridMultilevel"/>
    <w:tmpl w:val="6C4C0ED2"/>
    <w:lvl w:ilvl="0" w:tplc="72BAAE9E">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23" w15:restartNumberingAfterBreak="0">
    <w:nsid w:val="7294652F"/>
    <w:multiLevelType w:val="hybridMultilevel"/>
    <w:tmpl w:val="3F32C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B66532C"/>
    <w:multiLevelType w:val="hybridMultilevel"/>
    <w:tmpl w:val="28DE3044"/>
    <w:lvl w:ilvl="0" w:tplc="BED2162E">
      <w:start w:val="2"/>
      <w:numFmt w:val="decimal"/>
      <w:lvlText w:val="%1."/>
      <w:lvlJc w:val="left"/>
      <w:pPr>
        <w:ind w:left="392" w:hanging="360"/>
      </w:pPr>
      <w:rPr>
        <w:rFonts w:hint="default"/>
        <w:sz w:val="24"/>
      </w:rPr>
    </w:lvl>
    <w:lvl w:ilvl="1" w:tplc="04220019" w:tentative="1">
      <w:start w:val="1"/>
      <w:numFmt w:val="lowerLetter"/>
      <w:lvlText w:val="%2."/>
      <w:lvlJc w:val="left"/>
      <w:pPr>
        <w:ind w:left="1112" w:hanging="360"/>
      </w:pPr>
    </w:lvl>
    <w:lvl w:ilvl="2" w:tplc="0422001B" w:tentative="1">
      <w:start w:val="1"/>
      <w:numFmt w:val="lowerRoman"/>
      <w:lvlText w:val="%3."/>
      <w:lvlJc w:val="right"/>
      <w:pPr>
        <w:ind w:left="1832" w:hanging="180"/>
      </w:pPr>
    </w:lvl>
    <w:lvl w:ilvl="3" w:tplc="0422000F" w:tentative="1">
      <w:start w:val="1"/>
      <w:numFmt w:val="decimal"/>
      <w:lvlText w:val="%4."/>
      <w:lvlJc w:val="left"/>
      <w:pPr>
        <w:ind w:left="2552" w:hanging="360"/>
      </w:pPr>
    </w:lvl>
    <w:lvl w:ilvl="4" w:tplc="04220019" w:tentative="1">
      <w:start w:val="1"/>
      <w:numFmt w:val="lowerLetter"/>
      <w:lvlText w:val="%5."/>
      <w:lvlJc w:val="left"/>
      <w:pPr>
        <w:ind w:left="3272" w:hanging="360"/>
      </w:pPr>
    </w:lvl>
    <w:lvl w:ilvl="5" w:tplc="0422001B" w:tentative="1">
      <w:start w:val="1"/>
      <w:numFmt w:val="lowerRoman"/>
      <w:lvlText w:val="%6."/>
      <w:lvlJc w:val="right"/>
      <w:pPr>
        <w:ind w:left="3992" w:hanging="180"/>
      </w:pPr>
    </w:lvl>
    <w:lvl w:ilvl="6" w:tplc="0422000F" w:tentative="1">
      <w:start w:val="1"/>
      <w:numFmt w:val="decimal"/>
      <w:lvlText w:val="%7."/>
      <w:lvlJc w:val="left"/>
      <w:pPr>
        <w:ind w:left="4712" w:hanging="360"/>
      </w:pPr>
    </w:lvl>
    <w:lvl w:ilvl="7" w:tplc="04220019" w:tentative="1">
      <w:start w:val="1"/>
      <w:numFmt w:val="lowerLetter"/>
      <w:lvlText w:val="%8."/>
      <w:lvlJc w:val="left"/>
      <w:pPr>
        <w:ind w:left="5432" w:hanging="360"/>
      </w:pPr>
    </w:lvl>
    <w:lvl w:ilvl="8" w:tplc="0422001B" w:tentative="1">
      <w:start w:val="1"/>
      <w:numFmt w:val="lowerRoman"/>
      <w:lvlText w:val="%9."/>
      <w:lvlJc w:val="right"/>
      <w:pPr>
        <w:ind w:left="6152" w:hanging="180"/>
      </w:pPr>
    </w:lvl>
  </w:abstractNum>
  <w:abstractNum w:abstractNumId="25" w15:restartNumberingAfterBreak="0">
    <w:nsid w:val="7E2A6EBB"/>
    <w:multiLevelType w:val="hybridMultilevel"/>
    <w:tmpl w:val="F990B674"/>
    <w:lvl w:ilvl="0" w:tplc="BC7C5688">
      <w:start w:val="2"/>
      <w:numFmt w:val="decimal"/>
      <w:lvlText w:val="%1."/>
      <w:lvlJc w:val="left"/>
      <w:pPr>
        <w:ind w:left="392" w:hanging="360"/>
      </w:pPr>
      <w:rPr>
        <w:rFonts w:hint="default"/>
        <w:sz w:val="24"/>
      </w:rPr>
    </w:lvl>
    <w:lvl w:ilvl="1" w:tplc="04220019" w:tentative="1">
      <w:start w:val="1"/>
      <w:numFmt w:val="lowerLetter"/>
      <w:lvlText w:val="%2."/>
      <w:lvlJc w:val="left"/>
      <w:pPr>
        <w:ind w:left="1112" w:hanging="360"/>
      </w:pPr>
    </w:lvl>
    <w:lvl w:ilvl="2" w:tplc="0422001B" w:tentative="1">
      <w:start w:val="1"/>
      <w:numFmt w:val="lowerRoman"/>
      <w:lvlText w:val="%3."/>
      <w:lvlJc w:val="right"/>
      <w:pPr>
        <w:ind w:left="1832" w:hanging="180"/>
      </w:pPr>
    </w:lvl>
    <w:lvl w:ilvl="3" w:tplc="0422000F" w:tentative="1">
      <w:start w:val="1"/>
      <w:numFmt w:val="decimal"/>
      <w:lvlText w:val="%4."/>
      <w:lvlJc w:val="left"/>
      <w:pPr>
        <w:ind w:left="2552" w:hanging="360"/>
      </w:pPr>
    </w:lvl>
    <w:lvl w:ilvl="4" w:tplc="04220019" w:tentative="1">
      <w:start w:val="1"/>
      <w:numFmt w:val="lowerLetter"/>
      <w:lvlText w:val="%5."/>
      <w:lvlJc w:val="left"/>
      <w:pPr>
        <w:ind w:left="3272" w:hanging="360"/>
      </w:pPr>
    </w:lvl>
    <w:lvl w:ilvl="5" w:tplc="0422001B" w:tentative="1">
      <w:start w:val="1"/>
      <w:numFmt w:val="lowerRoman"/>
      <w:lvlText w:val="%6."/>
      <w:lvlJc w:val="right"/>
      <w:pPr>
        <w:ind w:left="3992" w:hanging="180"/>
      </w:pPr>
    </w:lvl>
    <w:lvl w:ilvl="6" w:tplc="0422000F" w:tentative="1">
      <w:start w:val="1"/>
      <w:numFmt w:val="decimal"/>
      <w:lvlText w:val="%7."/>
      <w:lvlJc w:val="left"/>
      <w:pPr>
        <w:ind w:left="4712" w:hanging="360"/>
      </w:pPr>
    </w:lvl>
    <w:lvl w:ilvl="7" w:tplc="04220019" w:tentative="1">
      <w:start w:val="1"/>
      <w:numFmt w:val="lowerLetter"/>
      <w:lvlText w:val="%8."/>
      <w:lvlJc w:val="left"/>
      <w:pPr>
        <w:ind w:left="5432" w:hanging="360"/>
      </w:pPr>
    </w:lvl>
    <w:lvl w:ilvl="8" w:tplc="0422001B" w:tentative="1">
      <w:start w:val="1"/>
      <w:numFmt w:val="lowerRoman"/>
      <w:lvlText w:val="%9."/>
      <w:lvlJc w:val="right"/>
      <w:pPr>
        <w:ind w:left="6152" w:hanging="180"/>
      </w:pPr>
    </w:lvl>
  </w:abstractNum>
  <w:abstractNum w:abstractNumId="26" w15:restartNumberingAfterBreak="0">
    <w:nsid w:val="7E3871BD"/>
    <w:multiLevelType w:val="hybridMultilevel"/>
    <w:tmpl w:val="58B6B08C"/>
    <w:lvl w:ilvl="0" w:tplc="A1F6CF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7E8D48CA"/>
    <w:multiLevelType w:val="hybridMultilevel"/>
    <w:tmpl w:val="5B288A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8"/>
  </w:num>
  <w:num w:numId="13">
    <w:abstractNumId w:val="1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8"/>
  </w:num>
  <w:num w:numId="20">
    <w:abstractNumId w:val="14"/>
  </w:num>
  <w:num w:numId="21">
    <w:abstractNumId w:val="4"/>
  </w:num>
  <w:num w:numId="22">
    <w:abstractNumId w:val="2"/>
  </w:num>
  <w:num w:numId="23">
    <w:abstractNumId w:val="27"/>
  </w:num>
  <w:num w:numId="24">
    <w:abstractNumId w:val="1"/>
  </w:num>
  <w:num w:numId="25">
    <w:abstractNumId w:val="0"/>
  </w:num>
  <w:num w:numId="26">
    <w:abstractNumId w:val="7"/>
  </w:num>
  <w:num w:numId="27">
    <w:abstractNumId w:val="25"/>
  </w:num>
  <w:num w:numId="28">
    <w:abstractNumId w:val="24"/>
  </w:num>
  <w:num w:numId="29">
    <w:abstractNumId w:val="5"/>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79"/>
    <w:rsid w:val="00013E4F"/>
    <w:rsid w:val="000562A6"/>
    <w:rsid w:val="00096B7F"/>
    <w:rsid w:val="000D76E4"/>
    <w:rsid w:val="000E25C4"/>
    <w:rsid w:val="000E48DD"/>
    <w:rsid w:val="00107223"/>
    <w:rsid w:val="00122A20"/>
    <w:rsid w:val="001277FF"/>
    <w:rsid w:val="00153F2C"/>
    <w:rsid w:val="0015718B"/>
    <w:rsid w:val="00157387"/>
    <w:rsid w:val="00197EAD"/>
    <w:rsid w:val="001F4631"/>
    <w:rsid w:val="002052E1"/>
    <w:rsid w:val="00222872"/>
    <w:rsid w:val="002306D7"/>
    <w:rsid w:val="00247CAC"/>
    <w:rsid w:val="00296028"/>
    <w:rsid w:val="002A1C37"/>
    <w:rsid w:val="002B5C04"/>
    <w:rsid w:val="00314273"/>
    <w:rsid w:val="003353AC"/>
    <w:rsid w:val="00337F7C"/>
    <w:rsid w:val="003A4A29"/>
    <w:rsid w:val="003A5ABD"/>
    <w:rsid w:val="003C69D6"/>
    <w:rsid w:val="003D4297"/>
    <w:rsid w:val="003D5DDA"/>
    <w:rsid w:val="003F15DD"/>
    <w:rsid w:val="003F350C"/>
    <w:rsid w:val="003F6C33"/>
    <w:rsid w:val="004111A4"/>
    <w:rsid w:val="00423B2C"/>
    <w:rsid w:val="00427966"/>
    <w:rsid w:val="00445397"/>
    <w:rsid w:val="0044603F"/>
    <w:rsid w:val="00450A93"/>
    <w:rsid w:val="0045428F"/>
    <w:rsid w:val="00481640"/>
    <w:rsid w:val="004B0672"/>
    <w:rsid w:val="004C3146"/>
    <w:rsid w:val="00504720"/>
    <w:rsid w:val="00512121"/>
    <w:rsid w:val="005126CC"/>
    <w:rsid w:val="00514177"/>
    <w:rsid w:val="00524AEA"/>
    <w:rsid w:val="005320BD"/>
    <w:rsid w:val="00534CC6"/>
    <w:rsid w:val="005423FA"/>
    <w:rsid w:val="00550CC9"/>
    <w:rsid w:val="0057048F"/>
    <w:rsid w:val="00597EA9"/>
    <w:rsid w:val="005B1021"/>
    <w:rsid w:val="005C1ABA"/>
    <w:rsid w:val="005D09C4"/>
    <w:rsid w:val="005D20FB"/>
    <w:rsid w:val="005D30F9"/>
    <w:rsid w:val="005F55B8"/>
    <w:rsid w:val="00607181"/>
    <w:rsid w:val="00627779"/>
    <w:rsid w:val="00652C01"/>
    <w:rsid w:val="00655C5D"/>
    <w:rsid w:val="00667900"/>
    <w:rsid w:val="00667F36"/>
    <w:rsid w:val="00671E25"/>
    <w:rsid w:val="00676D11"/>
    <w:rsid w:val="006A2405"/>
    <w:rsid w:val="006F4858"/>
    <w:rsid w:val="007025C9"/>
    <w:rsid w:val="00720712"/>
    <w:rsid w:val="007357DB"/>
    <w:rsid w:val="0074472E"/>
    <w:rsid w:val="007519E5"/>
    <w:rsid w:val="007739E3"/>
    <w:rsid w:val="00784DB0"/>
    <w:rsid w:val="0078746B"/>
    <w:rsid w:val="007A4C84"/>
    <w:rsid w:val="007B35F3"/>
    <w:rsid w:val="007D6291"/>
    <w:rsid w:val="007E14ED"/>
    <w:rsid w:val="007E4B90"/>
    <w:rsid w:val="007F12BF"/>
    <w:rsid w:val="008056C5"/>
    <w:rsid w:val="008142EF"/>
    <w:rsid w:val="00832AE2"/>
    <w:rsid w:val="0084727B"/>
    <w:rsid w:val="00847C1D"/>
    <w:rsid w:val="008646AA"/>
    <w:rsid w:val="00866D59"/>
    <w:rsid w:val="008A441D"/>
    <w:rsid w:val="008B7957"/>
    <w:rsid w:val="008C0CED"/>
    <w:rsid w:val="008C3DC1"/>
    <w:rsid w:val="00900508"/>
    <w:rsid w:val="00904532"/>
    <w:rsid w:val="009074B5"/>
    <w:rsid w:val="009121A6"/>
    <w:rsid w:val="00957416"/>
    <w:rsid w:val="0099026E"/>
    <w:rsid w:val="00992CD4"/>
    <w:rsid w:val="009948AF"/>
    <w:rsid w:val="00996C2E"/>
    <w:rsid w:val="009D2E83"/>
    <w:rsid w:val="009F1A87"/>
    <w:rsid w:val="00A11BB7"/>
    <w:rsid w:val="00A32A13"/>
    <w:rsid w:val="00A36F20"/>
    <w:rsid w:val="00A77241"/>
    <w:rsid w:val="00A9695B"/>
    <w:rsid w:val="00AE4386"/>
    <w:rsid w:val="00AE4ECD"/>
    <w:rsid w:val="00B104FA"/>
    <w:rsid w:val="00B41BBA"/>
    <w:rsid w:val="00B44DD8"/>
    <w:rsid w:val="00B911CA"/>
    <w:rsid w:val="00BA7D74"/>
    <w:rsid w:val="00BD537D"/>
    <w:rsid w:val="00C0120C"/>
    <w:rsid w:val="00C060CD"/>
    <w:rsid w:val="00C143F9"/>
    <w:rsid w:val="00C236E0"/>
    <w:rsid w:val="00C260E6"/>
    <w:rsid w:val="00C2713C"/>
    <w:rsid w:val="00C56C4F"/>
    <w:rsid w:val="00C81FC5"/>
    <w:rsid w:val="00C90750"/>
    <w:rsid w:val="00CC0052"/>
    <w:rsid w:val="00CD2463"/>
    <w:rsid w:val="00D11257"/>
    <w:rsid w:val="00D1361F"/>
    <w:rsid w:val="00D24739"/>
    <w:rsid w:val="00D252E1"/>
    <w:rsid w:val="00D26626"/>
    <w:rsid w:val="00D53FD5"/>
    <w:rsid w:val="00D54136"/>
    <w:rsid w:val="00D66B6A"/>
    <w:rsid w:val="00D801F0"/>
    <w:rsid w:val="00D85D73"/>
    <w:rsid w:val="00D91D21"/>
    <w:rsid w:val="00DC6E4B"/>
    <w:rsid w:val="00DD4F4E"/>
    <w:rsid w:val="00E00D41"/>
    <w:rsid w:val="00E021D8"/>
    <w:rsid w:val="00E2389E"/>
    <w:rsid w:val="00EA11E4"/>
    <w:rsid w:val="00EC0362"/>
    <w:rsid w:val="00EC1242"/>
    <w:rsid w:val="00ED0AD5"/>
    <w:rsid w:val="00ED509D"/>
    <w:rsid w:val="00ED5A5C"/>
    <w:rsid w:val="00EE0AF1"/>
    <w:rsid w:val="00EF1631"/>
    <w:rsid w:val="00F0125C"/>
    <w:rsid w:val="00F30A6D"/>
    <w:rsid w:val="00F531C5"/>
    <w:rsid w:val="00F64312"/>
    <w:rsid w:val="00F716EE"/>
    <w:rsid w:val="00F816D9"/>
    <w:rsid w:val="00F94288"/>
    <w:rsid w:val="00F96F79"/>
    <w:rsid w:val="00FA0EAC"/>
    <w:rsid w:val="00FB22E2"/>
    <w:rsid w:val="00FC621D"/>
    <w:rsid w:val="00FC72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1AEF7-B55C-41B1-AD2D-D14C8DA8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C04"/>
    <w:pPr>
      <w:spacing w:after="0" w:line="240" w:lineRule="auto"/>
    </w:pPr>
    <w:rPr>
      <w:rFonts w:ascii="Times New Roman" w:eastAsia="Times New Roman" w:hAnsi="Times New Roman" w:cs="Times New Roman"/>
      <w:sz w:val="24"/>
      <w:lang w:eastAsia="uk-UA"/>
    </w:rPr>
  </w:style>
  <w:style w:type="paragraph" w:styleId="1">
    <w:name w:val="heading 1"/>
    <w:basedOn w:val="a"/>
    <w:next w:val="a"/>
    <w:link w:val="10"/>
    <w:uiPriority w:val="9"/>
    <w:qFormat/>
    <w:rsid w:val="00427966"/>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427966"/>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unhideWhenUsed/>
    <w:qFormat/>
    <w:rsid w:val="004279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4B06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966"/>
    <w:rPr>
      <w:rFonts w:ascii="Cambria" w:eastAsia="Times New Roman" w:hAnsi="Cambria" w:cs="Times New Roman"/>
      <w:b/>
      <w:bCs/>
      <w:kern w:val="32"/>
      <w:sz w:val="32"/>
      <w:szCs w:val="32"/>
      <w:lang w:eastAsia="uk-UA"/>
    </w:rPr>
  </w:style>
  <w:style w:type="character" w:customStyle="1" w:styleId="20">
    <w:name w:val="Заголовок 2 Знак"/>
    <w:basedOn w:val="a0"/>
    <w:link w:val="2"/>
    <w:rsid w:val="0042796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427966"/>
    <w:rPr>
      <w:rFonts w:ascii="Arial" w:eastAsia="Times New Roman" w:hAnsi="Arial" w:cs="Arial"/>
      <w:b/>
      <w:bCs/>
      <w:sz w:val="26"/>
      <w:szCs w:val="26"/>
      <w:lang w:eastAsia="uk-UA"/>
    </w:rPr>
  </w:style>
  <w:style w:type="character" w:styleId="a3">
    <w:name w:val="Hyperlink"/>
    <w:basedOn w:val="a0"/>
    <w:unhideWhenUsed/>
    <w:rsid w:val="00427966"/>
    <w:rPr>
      <w:color w:val="0000FF"/>
      <w:u w:val="single"/>
    </w:rPr>
  </w:style>
  <w:style w:type="paragraph" w:styleId="a4">
    <w:name w:val="Body Text"/>
    <w:basedOn w:val="a"/>
    <w:link w:val="a5"/>
    <w:unhideWhenUsed/>
    <w:rsid w:val="00427966"/>
    <w:pPr>
      <w:spacing w:after="120"/>
    </w:pPr>
    <w:rPr>
      <w:sz w:val="28"/>
      <w:szCs w:val="24"/>
      <w:lang w:val="ru-RU" w:eastAsia="ru-RU"/>
    </w:rPr>
  </w:style>
  <w:style w:type="character" w:customStyle="1" w:styleId="a5">
    <w:name w:val="Основной текст Знак"/>
    <w:basedOn w:val="a0"/>
    <w:link w:val="a4"/>
    <w:rsid w:val="00427966"/>
    <w:rPr>
      <w:rFonts w:ascii="Times New Roman" w:eastAsia="Times New Roman" w:hAnsi="Times New Roman" w:cs="Times New Roman"/>
      <w:sz w:val="28"/>
      <w:szCs w:val="24"/>
      <w:lang w:val="ru-RU" w:eastAsia="ru-RU"/>
    </w:rPr>
  </w:style>
  <w:style w:type="paragraph" w:styleId="21">
    <w:name w:val="Body Text 2"/>
    <w:basedOn w:val="a"/>
    <w:link w:val="22"/>
    <w:uiPriority w:val="99"/>
    <w:unhideWhenUsed/>
    <w:rsid w:val="00427966"/>
    <w:pPr>
      <w:spacing w:after="120" w:line="480" w:lineRule="auto"/>
    </w:pPr>
    <w:rPr>
      <w:szCs w:val="24"/>
      <w:lang w:val="ru-RU" w:eastAsia="ru-RU"/>
    </w:rPr>
  </w:style>
  <w:style w:type="character" w:customStyle="1" w:styleId="22">
    <w:name w:val="Основной текст 2 Знак"/>
    <w:basedOn w:val="a0"/>
    <w:link w:val="21"/>
    <w:uiPriority w:val="99"/>
    <w:rsid w:val="00427966"/>
    <w:rPr>
      <w:rFonts w:ascii="Times New Roman" w:eastAsia="Times New Roman" w:hAnsi="Times New Roman" w:cs="Times New Roman"/>
      <w:sz w:val="24"/>
      <w:szCs w:val="24"/>
      <w:lang w:val="ru-RU" w:eastAsia="ru-RU"/>
    </w:rPr>
  </w:style>
  <w:style w:type="paragraph" w:styleId="31">
    <w:name w:val="Body Text 3"/>
    <w:basedOn w:val="a"/>
    <w:link w:val="32"/>
    <w:uiPriority w:val="99"/>
    <w:unhideWhenUsed/>
    <w:rsid w:val="00427966"/>
    <w:pPr>
      <w:spacing w:after="120"/>
    </w:pPr>
    <w:rPr>
      <w:sz w:val="16"/>
      <w:szCs w:val="16"/>
      <w:lang w:val="ru-RU" w:eastAsia="ru-RU"/>
    </w:rPr>
  </w:style>
  <w:style w:type="character" w:customStyle="1" w:styleId="32">
    <w:name w:val="Основной текст 3 Знак"/>
    <w:basedOn w:val="a0"/>
    <w:link w:val="31"/>
    <w:uiPriority w:val="99"/>
    <w:rsid w:val="00427966"/>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427966"/>
    <w:pPr>
      <w:spacing w:after="120" w:line="480" w:lineRule="auto"/>
      <w:ind w:left="283"/>
    </w:pPr>
    <w:rPr>
      <w:szCs w:val="24"/>
      <w:lang w:val="ru-RU" w:eastAsia="ru-RU"/>
    </w:rPr>
  </w:style>
  <w:style w:type="character" w:customStyle="1" w:styleId="24">
    <w:name w:val="Основной текст с отступом 2 Знак"/>
    <w:basedOn w:val="a0"/>
    <w:link w:val="23"/>
    <w:semiHidden/>
    <w:rsid w:val="00427966"/>
    <w:rPr>
      <w:rFonts w:ascii="Times New Roman" w:eastAsia="Times New Roman" w:hAnsi="Times New Roman" w:cs="Times New Roman"/>
      <w:sz w:val="24"/>
      <w:szCs w:val="24"/>
      <w:lang w:val="ru-RU" w:eastAsia="ru-RU"/>
    </w:rPr>
  </w:style>
  <w:style w:type="paragraph" w:styleId="a6">
    <w:name w:val="Block Text"/>
    <w:basedOn w:val="a"/>
    <w:semiHidden/>
    <w:unhideWhenUsed/>
    <w:rsid w:val="00427966"/>
    <w:pPr>
      <w:ind w:left="-108" w:right="-108"/>
      <w:jc w:val="center"/>
    </w:pPr>
    <w:rPr>
      <w:sz w:val="16"/>
      <w:szCs w:val="20"/>
      <w:lang w:eastAsia="ru-RU"/>
    </w:rPr>
  </w:style>
  <w:style w:type="paragraph" w:customStyle="1" w:styleId="FR2">
    <w:name w:val="FR2"/>
    <w:rsid w:val="00427966"/>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11">
    <w:name w:val="Без интервала1"/>
    <w:qFormat/>
    <w:rsid w:val="00427966"/>
    <w:pPr>
      <w:spacing w:after="0" w:line="240" w:lineRule="auto"/>
    </w:pPr>
    <w:rPr>
      <w:rFonts w:ascii="Calibri" w:eastAsia="Times New Roman" w:hAnsi="Calibri" w:cs="Times New Roman"/>
      <w:lang w:eastAsia="uk-UA"/>
    </w:rPr>
  </w:style>
  <w:style w:type="paragraph" w:styleId="a7">
    <w:name w:val="footnote text"/>
    <w:basedOn w:val="a"/>
    <w:link w:val="a8"/>
    <w:semiHidden/>
    <w:rsid w:val="003F6C33"/>
    <w:rPr>
      <w:sz w:val="20"/>
      <w:szCs w:val="20"/>
    </w:rPr>
  </w:style>
  <w:style w:type="character" w:customStyle="1" w:styleId="a8">
    <w:name w:val="Текст сноски Знак"/>
    <w:basedOn w:val="a0"/>
    <w:link w:val="a7"/>
    <w:semiHidden/>
    <w:rsid w:val="003F6C33"/>
    <w:rPr>
      <w:rFonts w:ascii="Times New Roman" w:eastAsia="Times New Roman" w:hAnsi="Times New Roman" w:cs="Times New Roman"/>
      <w:sz w:val="20"/>
      <w:szCs w:val="20"/>
      <w:lang w:eastAsia="uk-UA"/>
    </w:rPr>
  </w:style>
  <w:style w:type="paragraph" w:styleId="a9">
    <w:name w:val="List Paragraph"/>
    <w:basedOn w:val="a"/>
    <w:uiPriority w:val="34"/>
    <w:qFormat/>
    <w:rsid w:val="007357DB"/>
    <w:pPr>
      <w:ind w:left="720"/>
      <w:contextualSpacing/>
    </w:pPr>
  </w:style>
  <w:style w:type="paragraph" w:styleId="aa">
    <w:name w:val="header"/>
    <w:basedOn w:val="a"/>
    <w:link w:val="ab"/>
    <w:uiPriority w:val="99"/>
    <w:unhideWhenUsed/>
    <w:rsid w:val="00CD2463"/>
    <w:pPr>
      <w:tabs>
        <w:tab w:val="center" w:pos="4819"/>
        <w:tab w:val="right" w:pos="9639"/>
      </w:tabs>
    </w:pPr>
  </w:style>
  <w:style w:type="character" w:customStyle="1" w:styleId="ab">
    <w:name w:val="Верхний колонтитул Знак"/>
    <w:basedOn w:val="a0"/>
    <w:link w:val="aa"/>
    <w:uiPriority w:val="99"/>
    <w:rsid w:val="00CD2463"/>
    <w:rPr>
      <w:rFonts w:ascii="Times New Roman" w:eastAsia="Times New Roman" w:hAnsi="Times New Roman" w:cs="Times New Roman"/>
      <w:sz w:val="24"/>
      <w:lang w:eastAsia="uk-UA"/>
    </w:rPr>
  </w:style>
  <w:style w:type="paragraph" w:styleId="ac">
    <w:name w:val="footer"/>
    <w:basedOn w:val="a"/>
    <w:link w:val="ad"/>
    <w:uiPriority w:val="99"/>
    <w:unhideWhenUsed/>
    <w:rsid w:val="00CD2463"/>
    <w:pPr>
      <w:tabs>
        <w:tab w:val="center" w:pos="4819"/>
        <w:tab w:val="right" w:pos="9639"/>
      </w:tabs>
    </w:pPr>
  </w:style>
  <w:style w:type="character" w:customStyle="1" w:styleId="ad">
    <w:name w:val="Нижний колонтитул Знак"/>
    <w:basedOn w:val="a0"/>
    <w:link w:val="ac"/>
    <w:uiPriority w:val="99"/>
    <w:rsid w:val="00CD2463"/>
    <w:rPr>
      <w:rFonts w:ascii="Times New Roman" w:eastAsia="Times New Roman" w:hAnsi="Times New Roman" w:cs="Times New Roman"/>
      <w:sz w:val="24"/>
      <w:lang w:eastAsia="uk-UA"/>
    </w:rPr>
  </w:style>
  <w:style w:type="paragraph" w:styleId="ae">
    <w:name w:val="Balloon Text"/>
    <w:basedOn w:val="a"/>
    <w:link w:val="af"/>
    <w:uiPriority w:val="99"/>
    <w:semiHidden/>
    <w:unhideWhenUsed/>
    <w:rsid w:val="00CD2463"/>
    <w:rPr>
      <w:rFonts w:ascii="Tahoma" w:hAnsi="Tahoma" w:cs="Tahoma"/>
      <w:sz w:val="16"/>
      <w:szCs w:val="16"/>
    </w:rPr>
  </w:style>
  <w:style w:type="character" w:customStyle="1" w:styleId="af">
    <w:name w:val="Текст выноски Знак"/>
    <w:basedOn w:val="a0"/>
    <w:link w:val="ae"/>
    <w:uiPriority w:val="99"/>
    <w:semiHidden/>
    <w:rsid w:val="00CD2463"/>
    <w:rPr>
      <w:rFonts w:ascii="Tahoma" w:eastAsia="Times New Roman" w:hAnsi="Tahoma" w:cs="Tahoma"/>
      <w:sz w:val="16"/>
      <w:szCs w:val="16"/>
      <w:lang w:eastAsia="uk-UA"/>
    </w:rPr>
  </w:style>
  <w:style w:type="character" w:customStyle="1" w:styleId="40">
    <w:name w:val="Заголовок 4 Знак"/>
    <w:basedOn w:val="a0"/>
    <w:link w:val="4"/>
    <w:uiPriority w:val="9"/>
    <w:semiHidden/>
    <w:rsid w:val="004B0672"/>
    <w:rPr>
      <w:rFonts w:asciiTheme="majorHAnsi" w:eastAsiaTheme="majorEastAsia" w:hAnsiTheme="majorHAnsi" w:cstheme="majorBidi"/>
      <w:i/>
      <w:iCs/>
      <w:color w:val="365F91" w:themeColor="accent1" w:themeShade="BF"/>
      <w:sz w:val="24"/>
      <w:lang w:eastAsia="uk-UA"/>
    </w:rPr>
  </w:style>
  <w:style w:type="table" w:styleId="af0">
    <w:name w:val="Table Grid"/>
    <w:basedOn w:val="a1"/>
    <w:uiPriority w:val="39"/>
    <w:rsid w:val="0078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8021">
      <w:bodyDiv w:val="1"/>
      <w:marLeft w:val="0"/>
      <w:marRight w:val="0"/>
      <w:marTop w:val="0"/>
      <w:marBottom w:val="0"/>
      <w:divBdr>
        <w:top w:val="none" w:sz="0" w:space="0" w:color="auto"/>
        <w:left w:val="none" w:sz="0" w:space="0" w:color="auto"/>
        <w:bottom w:val="none" w:sz="0" w:space="0" w:color="auto"/>
        <w:right w:val="none" w:sz="0" w:space="0" w:color="auto"/>
      </w:divBdr>
    </w:div>
    <w:div w:id="763840356">
      <w:bodyDiv w:val="1"/>
      <w:marLeft w:val="0"/>
      <w:marRight w:val="0"/>
      <w:marTop w:val="0"/>
      <w:marBottom w:val="0"/>
      <w:divBdr>
        <w:top w:val="none" w:sz="0" w:space="0" w:color="auto"/>
        <w:left w:val="none" w:sz="0" w:space="0" w:color="auto"/>
        <w:bottom w:val="none" w:sz="0" w:space="0" w:color="auto"/>
        <w:right w:val="none" w:sz="0" w:space="0" w:color="auto"/>
      </w:divBdr>
    </w:div>
    <w:div w:id="152189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endre.tv5monde.com/fr/exercice/7669?id_serie=14740&amp;nom_serie=un_parcours_interessant_&amp;niveau=a2_elementaire&amp;exercice=1" TargetMode="External"/><Relationship Id="rId3" Type="http://schemas.openxmlformats.org/officeDocument/2006/relationships/settings" Target="settings.xml"/><Relationship Id="rId7" Type="http://schemas.openxmlformats.org/officeDocument/2006/relationships/hyperlink" Target="https://www.lefrancaisdesaffaires.fr/numerifos/affai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tv5mondeofficiel/videos/723226468173348/?v=723226468173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8497</Words>
  <Characters>4844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comp</cp:lastModifiedBy>
  <cp:revision>27</cp:revision>
  <dcterms:created xsi:type="dcterms:W3CDTF">2020-01-21T20:38:00Z</dcterms:created>
  <dcterms:modified xsi:type="dcterms:W3CDTF">2021-11-06T14:44:00Z</dcterms:modified>
</cp:coreProperties>
</file>