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ОСНОВИ ЛЕКСИКОГРАФІЇ</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Освітній рівень</w:t>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Галузь знань</w:t>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Спеціальність</w:t>
      </w:r>
      <w:r>
        <w:rPr>
          <w:rFonts w:ascii="Times New Roman" w:hAnsi="Times New Roman" w:cs="Times New Roman"/>
          <w:b/>
          <w:sz w:val="28"/>
          <w:szCs w:val="28"/>
          <w:lang w:val="ru-RU"/>
        </w:rPr>
        <w:tab/>
      </w:r>
      <w:r>
        <w:rPr>
          <w:rFonts w:ascii="Times New Roman" w:hAnsi="Times New Roman" w:cs="Times New Roman"/>
          <w:b/>
          <w:sz w:val="28"/>
          <w:szCs w:val="28"/>
          <w:lang w:val="ru-RU"/>
        </w:rPr>
        <w:t>035Філологія</w:t>
      </w:r>
    </w:p>
    <w:p>
      <w:pPr>
        <w:ind w:left="2127" w:hanging="2127"/>
        <w:rPr>
          <w:rFonts w:ascii="Times New Roman" w:hAnsi="Times New Roman" w:cs="Times New Roman"/>
          <w:b/>
          <w:sz w:val="28"/>
          <w:szCs w:val="28"/>
          <w:lang w:val="ru-RU"/>
        </w:rPr>
      </w:pPr>
      <w:r>
        <w:rPr>
          <w:rFonts w:ascii="Times New Roman" w:hAnsi="Times New Roman" w:cs="Times New Roman"/>
          <w:b/>
          <w:sz w:val="28"/>
          <w:szCs w:val="28"/>
          <w:lang w:val="ru-RU"/>
        </w:rPr>
        <w:t>Спеціалізація</w:t>
      </w:r>
      <w:r>
        <w:rPr>
          <w:rFonts w:ascii="Times New Roman" w:hAnsi="Times New Roman" w:cs="Times New Roman"/>
          <w:b/>
          <w:sz w:val="28"/>
          <w:szCs w:val="28"/>
          <w:lang w:val="ru-RU"/>
        </w:rPr>
        <w:tab/>
      </w:r>
      <w:r>
        <w:rPr>
          <w:rFonts w:ascii="Times New Roman" w:hAnsi="Times New Roman" w:cs="Times New Roman"/>
          <w:b/>
          <w:sz w:val="28"/>
          <w:szCs w:val="28"/>
          <w:lang w:val="ru-RU"/>
        </w:rPr>
        <w:t>Переклад (німецька мова)</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«Основи лексикографії»</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color w:val="FF000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Основи науково-технічного перекладу</w:t>
            </w:r>
          </w:p>
        </w:tc>
      </w:tr>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Лесечко Богумила Василівна</w:t>
            </w:r>
          </w:p>
        </w:tc>
      </w:tr>
      <w:tr>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lang w:val="de-DE"/>
              </w:rPr>
              <w:t>b</w:t>
            </w:r>
            <w:r>
              <w:rPr>
                <w:rFonts w:ascii="Times New Roman" w:hAnsi="Times New Roman" w:cs="Times New Roman"/>
              </w:rPr>
              <w:t>ohumyla.</w:t>
            </w:r>
            <w:r>
              <w:rPr>
                <w:rFonts w:ascii="Times New Roman" w:hAnsi="Times New Roman" w:cs="Times New Roman"/>
                <w:lang w:val="de-DE"/>
              </w:rPr>
              <w:t>lesechko</w:t>
            </w:r>
            <w:r>
              <w:fldChar w:fldCharType="begin"/>
            </w:r>
            <w:r>
              <w:instrText xml:space="preserve">HYPERLINK "mailto:oleksandra.shumiatska@lnu.edu.ua"</w:instrText>
            </w:r>
            <w:r>
              <w:fldChar w:fldCharType="separate"/>
            </w:r>
            <w:r>
              <w:rPr>
                <w:rStyle w:val="10"/>
                <w:rFonts w:ascii="Times New Roman" w:hAnsi="Times New Roman" w:cs="Times New Roman"/>
                <w:sz w:val="24"/>
                <w:szCs w:val="24"/>
                <w:lang w:val="ru-RU"/>
              </w:rPr>
              <w:t>@lnu.edu.ua</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color w:val="FF0000"/>
                <w:sz w:val="24"/>
                <w:szCs w:val="24"/>
                <w:lang w:val="de-DE"/>
              </w:rPr>
            </w:pPr>
            <w:r>
              <w:rPr>
                <w:rFonts w:ascii="Times New Roman" w:hAnsi="Times New Roman" w:cs="Times New Roman"/>
                <w:b/>
                <w:sz w:val="24"/>
                <w:szCs w:val="24"/>
                <w:lang w:val="ru-RU"/>
              </w:rPr>
              <w:t>Сторінка</w:t>
            </w:r>
            <w:r>
              <w:rPr>
                <w:rFonts w:ascii="Times New Roman" w:hAnsi="Times New Roman" w:cs="Times New Roman"/>
                <w:b/>
                <w:sz w:val="24"/>
                <w:szCs w:val="24"/>
                <w:lang w:val="de-DE"/>
              </w:rPr>
              <w:t xml:space="preserve"> </w:t>
            </w:r>
            <w:r>
              <w:rPr>
                <w:rFonts w:ascii="Times New Roman" w:hAnsi="Times New Roman" w:cs="Times New Roman"/>
                <w:b/>
                <w:sz w:val="24"/>
                <w:szCs w:val="24"/>
                <w:lang w:val="ru-RU"/>
              </w:rPr>
              <w:t>викладача</w:t>
            </w:r>
            <w:r>
              <w:rPr>
                <w:rFonts w:ascii="Times New Roman" w:hAnsi="Times New Roman" w:cs="Times New Roman"/>
                <w:b/>
                <w:sz w:val="24"/>
                <w:szCs w:val="24"/>
                <w:lang w:val="de-DE"/>
              </w:rPr>
              <w:t xml:space="preserve"> </w:t>
            </w:r>
          </w:p>
        </w:tc>
        <w:tc>
          <w:tcPr>
            <w:tcW w:w="6486" w:type="dxa"/>
          </w:tcPr>
          <w:p>
            <w:pPr>
              <w:spacing w:after="0" w:line="240" w:lineRule="auto"/>
              <w:rPr>
                <w:lang w:val="de-DE"/>
              </w:rPr>
            </w:pPr>
            <w:r>
              <w:fldChar w:fldCharType="begin"/>
            </w:r>
            <w:r>
              <w:instrText xml:space="preserve"> HYPERLINK "https://lingua.lnu.edu.ua/employee/lesechko-bohumyla-vasylivna" </w:instrText>
            </w:r>
            <w:r>
              <w:fldChar w:fldCharType="separate"/>
            </w:r>
            <w:r>
              <w:rPr>
                <w:rStyle w:val="10"/>
                <w:rFonts w:ascii="Times New Roman" w:hAnsi="Times New Roman" w:cs="Times New Roman"/>
                <w:sz w:val="24"/>
              </w:rPr>
              <w:t>https://lingua.lnu.edu.ua/employee/lesechko-bohumyla-vasylivna</w:t>
            </w:r>
            <w:r>
              <w:rPr>
                <w:rStyle w:val="10"/>
                <w:rFonts w:ascii="Times New Roman" w:hAnsi="Times New Roman" w:cs="Times New Roman"/>
                <w:sz w:val="24"/>
              </w:rPr>
              <w:fldChar w:fldCharType="end"/>
            </w:r>
          </w:p>
          <w:p>
            <w:pPr>
              <w:spacing w:after="0" w:line="240" w:lineRule="auto"/>
              <w:rPr>
                <w:rFonts w:ascii="Times New Roman" w:hAnsi="Times New Roman" w:cs="Times New Roman"/>
                <w:b/>
                <w:sz w:val="24"/>
                <w:szCs w:val="24"/>
                <w:lang w:val="de-DE"/>
              </w:rPr>
            </w:pPr>
          </w:p>
        </w:tc>
      </w:tr>
    </w:tbl>
    <w:p>
      <w:pPr>
        <w:jc w:val="center"/>
        <w:rPr>
          <w:rFonts w:ascii="Times New Roman" w:hAnsi="Times New Roman" w:cs="Times New Roman"/>
          <w:b/>
          <w:sz w:val="24"/>
          <w:szCs w:val="24"/>
          <w:lang w:val="de-DE"/>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КОНСУЛЬТАЦІЇ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lang w:val="ru-RU"/>
              </w:rPr>
              <w:t>Час</w:t>
            </w:r>
            <w:r>
              <w:rPr>
                <w:rFonts w:ascii="Times New Roman" w:hAnsi="Times New Roman" w:cs="Times New Roman"/>
                <w:b/>
                <w:color w:val="FF0000"/>
                <w:sz w:val="24"/>
                <w:szCs w:val="24"/>
                <w:lang w:val="de-DE"/>
              </w:rPr>
              <w:t xml:space="preserve"> </w:t>
            </w:r>
          </w:p>
        </w:tc>
        <w:tc>
          <w:tcPr>
            <w:tcW w:w="6486" w:type="dxa"/>
          </w:tcPr>
          <w:p>
            <w:pPr>
              <w:spacing w:after="0" w:line="240"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417)</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2"/>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8126"/>
      </w:tblGrid>
      <w:tr>
        <w:tc>
          <w:tcPr>
            <w:tcW w:w="2694" w:type="dxa"/>
          </w:tcPr>
          <w:p>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lang w:val="ru-RU"/>
              </w:rPr>
              <w:t>Сторінка курсу</w:t>
            </w:r>
            <w:r>
              <w:rPr>
                <w:rFonts w:ascii="Times New Roman" w:hAnsi="Times New Roman" w:cs="Times New Roman"/>
                <w:b/>
                <w:sz w:val="24"/>
                <w:szCs w:val="24"/>
                <w:lang w:val="de-DE"/>
              </w:rPr>
              <w:t xml:space="preserve"> </w:t>
            </w:r>
          </w:p>
        </w:tc>
        <w:tc>
          <w:tcPr>
            <w:tcW w:w="7229"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10"/>
              </w:rPr>
              <w:t>https://lingua.lnu.edu.ua/department/mizhkulturnoji-komunikatsiji-ta-perekladu</w:t>
            </w:r>
            <w:r>
              <w:rPr>
                <w:rStyle w:val="10"/>
              </w:rPr>
              <w:fldChar w:fldCharType="end"/>
            </w:r>
          </w:p>
        </w:tc>
      </w:tr>
      <w:tr>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Коротка анотація курсу </w:t>
            </w:r>
          </w:p>
        </w:tc>
        <w:tc>
          <w:tcPr>
            <w:tcW w:w="7229"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«Основи лексикографії» належить до нормативних дисциплін із спеціальності 035 Філологія для освітньої програми ОС «бакалавр», яка викладається у 5-му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Pr>
          <w:p>
            <w:pPr>
              <w:spacing w:after="0" w:line="240" w:lineRule="auto"/>
              <w:jc w:val="both"/>
              <w:rPr>
                <w:rFonts w:ascii="Times New Roman" w:hAnsi="Times New Roman" w:cs="Times New Roman"/>
                <w:sz w:val="24"/>
              </w:rPr>
            </w:pPr>
            <w:r>
              <w:rPr>
                <w:rFonts w:ascii="Times New Roman" w:hAnsi="Times New Roman" w:cs="Times New Roman"/>
                <w:b/>
                <w:sz w:val="24"/>
              </w:rPr>
              <w:t xml:space="preserve">Мета курсу </w:t>
            </w:r>
            <w:r>
              <w:rPr>
                <w:rFonts w:ascii="Times New Roman" w:hAnsi="Times New Roman" w:cs="Times New Roman"/>
                <w:sz w:val="24"/>
              </w:rPr>
              <w:t xml:space="preserve">: формування базових теоретичних знань з лексикографії, </w:t>
            </w:r>
            <w:r>
              <w:rPr>
                <w:rStyle w:val="25"/>
                <w:rFonts w:ascii="Times New Roman" w:hAnsi="Times New Roman" w:cs="Times New Roman"/>
                <w:sz w:val="24"/>
                <w:shd w:val="clear" w:color="auto" w:fill="FFFFFF"/>
              </w:rPr>
              <w:t xml:space="preserve"> розкриття основних аспектів змісту поняття "лексикографія",</w:t>
            </w:r>
            <w:r>
              <w:rPr>
                <w:rFonts w:ascii="Times New Roman" w:hAnsi="Times New Roman" w:cs="Times New Roman"/>
                <w:sz w:val="24"/>
              </w:rPr>
              <w:t xml:space="preserve"> взаємозв'язків лексикографії та лексикології,  ознайомлення з типами та видами словників, історією виникнення словникової справи, етапами її становлення, характером словникової статті.</w:t>
            </w:r>
          </w:p>
          <w:p>
            <w:pPr>
              <w:spacing w:after="0" w:line="240" w:lineRule="auto"/>
              <w:jc w:val="both"/>
              <w:rPr>
                <w:rStyle w:val="25"/>
                <w:rFonts w:ascii="Times New Roman" w:hAnsi="Times New Roman" w:cs="Times New Roman"/>
                <w:sz w:val="24"/>
              </w:rPr>
            </w:pPr>
            <w:r>
              <w:rPr>
                <w:rFonts w:ascii="Times New Roman" w:hAnsi="Times New Roman" w:cs="Times New Roman"/>
                <w:sz w:val="24"/>
              </w:rPr>
              <w:t xml:space="preserve">Основне </w:t>
            </w:r>
            <w:r>
              <w:rPr>
                <w:rFonts w:ascii="Times New Roman" w:hAnsi="Times New Roman" w:cs="Times New Roman"/>
                <w:b/>
                <w:i/>
                <w:sz w:val="24"/>
              </w:rPr>
              <w:t xml:space="preserve">завдання </w:t>
            </w:r>
            <w:r>
              <w:rPr>
                <w:rFonts w:ascii="Times New Roman" w:hAnsi="Times New Roman" w:cs="Times New Roman"/>
                <w:sz w:val="24"/>
              </w:rPr>
              <w:t>курсу – сф</w:t>
            </w:r>
            <w:r>
              <w:rPr>
                <w:rStyle w:val="24"/>
                <w:sz w:val="24"/>
                <w:szCs w:val="24"/>
              </w:rPr>
              <w:t>ормувати</w:t>
            </w:r>
            <w:r>
              <w:rPr>
                <w:rFonts w:ascii="Times New Roman" w:hAnsi="Times New Roman" w:cs="Times New Roman"/>
                <w:sz w:val="24"/>
              </w:rPr>
              <w:t xml:space="preserve"> у студентів наукове уявлення</w:t>
            </w:r>
            <w:r>
              <w:rPr>
                <w:rStyle w:val="24"/>
                <w:sz w:val="24"/>
                <w:szCs w:val="24"/>
              </w:rPr>
              <w:t xml:space="preserve"> про базові поняття, концепції і </w:t>
            </w:r>
            <w:r>
              <w:rPr>
                <w:rStyle w:val="25"/>
                <w:rFonts w:ascii="Times New Roman" w:hAnsi="Times New Roman" w:cs="Times New Roman"/>
                <w:sz w:val="24"/>
              </w:rPr>
              <w:t>принципи лексикографії, ознайомити з аспектами лексикографічного опису слова, типами інформації в словнику, метамовою словника, його макро- і мікроструктурою, функціями словників та параметрами їхньої класифікації.</w:t>
            </w:r>
          </w:p>
          <w:p>
            <w:pPr>
              <w:spacing w:after="0" w:line="240" w:lineRule="auto"/>
              <w:rPr>
                <w:rFonts w:ascii="Times New Roman" w:hAnsi="Times New Roman" w:cs="Times New Roman"/>
                <w:b/>
                <w:i/>
                <w:sz w:val="24"/>
              </w:rPr>
            </w:pPr>
          </w:p>
          <w:p>
            <w:pPr>
              <w:spacing w:after="0" w:line="240" w:lineRule="auto"/>
              <w:rPr>
                <w:rFonts w:ascii="Times New Roman" w:hAnsi="Times New Roman"/>
                <w:sz w:val="24"/>
                <w:szCs w:val="24"/>
              </w:rPr>
            </w:pPr>
          </w:p>
        </w:tc>
      </w:tr>
      <w:tr>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29" w:type="dxa"/>
          </w:tcPr>
          <w:p>
            <w:pPr>
              <w:spacing w:after="0" w:line="240" w:lineRule="auto"/>
              <w:jc w:val="center"/>
              <w:rPr>
                <w:rFonts w:ascii="Times New Roman" w:hAnsi="Times New Roman" w:cs="Times New Roman"/>
                <w:b/>
                <w:bCs/>
                <w:i/>
                <w:spacing w:val="-6"/>
                <w:sz w:val="24"/>
                <w:szCs w:val="24"/>
              </w:rPr>
            </w:pPr>
          </w:p>
          <w:p>
            <w:pPr>
              <w:spacing w:after="0" w:line="240" w:lineRule="auto"/>
              <w:jc w:val="center"/>
              <w:rPr>
                <w:b/>
                <w:bCs/>
                <w:spacing w:val="-6"/>
                <w:sz w:val="24"/>
                <w:lang w:val="de-DE"/>
              </w:rPr>
            </w:pPr>
            <w:r>
              <w:rPr>
                <w:rFonts w:ascii="Times New Roman" w:hAnsi="Times New Roman" w:cs="Times New Roman"/>
                <w:b/>
                <w:bCs/>
                <w:i/>
                <w:spacing w:val="-6"/>
                <w:sz w:val="24"/>
                <w:szCs w:val="24"/>
              </w:rPr>
              <w:t>Основна</w:t>
            </w:r>
          </w:p>
          <w:p>
            <w:pPr>
              <w:widowControl w:val="0"/>
              <w:numPr>
                <w:ilvl w:val="0"/>
                <w:numId w:val="1"/>
              </w:numPr>
              <w:spacing w:after="0" w:line="240" w:lineRule="auto"/>
              <w:ind w:left="1212"/>
              <w:rPr>
                <w:sz w:val="24"/>
                <w:lang w:val="de-DE"/>
              </w:rPr>
            </w:pPr>
            <w:r>
              <w:rPr>
                <w:sz w:val="24"/>
              </w:rPr>
              <w:t>Гінка</w:t>
            </w:r>
            <w:r>
              <w:rPr>
                <w:sz w:val="24"/>
                <w:lang w:val="de-DE"/>
              </w:rPr>
              <w:t xml:space="preserve"> </w:t>
            </w:r>
            <w:r>
              <w:rPr>
                <w:sz w:val="24"/>
              </w:rPr>
              <w:t>Б</w:t>
            </w:r>
            <w:r>
              <w:rPr>
                <w:sz w:val="24"/>
                <w:lang w:val="de-DE"/>
              </w:rPr>
              <w:t>.</w:t>
            </w:r>
            <w:r>
              <w:rPr>
                <w:sz w:val="24"/>
              </w:rPr>
              <w:t>І</w:t>
            </w:r>
            <w:r>
              <w:rPr>
                <w:sz w:val="24"/>
                <w:lang w:val="de-DE"/>
              </w:rPr>
              <w:t>.</w:t>
            </w:r>
            <w:r>
              <w:rPr>
                <w:sz w:val="24"/>
              </w:rPr>
              <w:t xml:space="preserve"> Лексикологія</w:t>
            </w:r>
            <w:r>
              <w:rPr>
                <w:sz w:val="24"/>
                <w:lang w:val="de-DE"/>
              </w:rPr>
              <w:t xml:space="preserve"> </w:t>
            </w:r>
            <w:r>
              <w:rPr>
                <w:sz w:val="24"/>
              </w:rPr>
              <w:t>німецької</w:t>
            </w:r>
            <w:r>
              <w:rPr>
                <w:sz w:val="24"/>
                <w:lang w:val="de-DE"/>
              </w:rPr>
              <w:t xml:space="preserve"> </w:t>
            </w:r>
            <w:r>
              <w:rPr>
                <w:sz w:val="24"/>
              </w:rPr>
              <w:t>мови</w:t>
            </w:r>
            <w:r>
              <w:rPr>
                <w:sz w:val="24"/>
                <w:lang w:val="de-DE"/>
              </w:rPr>
              <w:t xml:space="preserve">: </w:t>
            </w:r>
            <w:r>
              <w:rPr>
                <w:sz w:val="24"/>
              </w:rPr>
              <w:t>лекції</w:t>
            </w:r>
            <w:r>
              <w:rPr>
                <w:sz w:val="24"/>
                <w:lang w:val="de-DE"/>
              </w:rPr>
              <w:t xml:space="preserve"> </w:t>
            </w:r>
            <w:r>
              <w:rPr>
                <w:sz w:val="24"/>
              </w:rPr>
              <w:t>та</w:t>
            </w:r>
            <w:r>
              <w:rPr>
                <w:sz w:val="24"/>
                <w:lang w:val="de-DE"/>
              </w:rPr>
              <w:t xml:space="preserve"> </w:t>
            </w:r>
            <w:r>
              <w:rPr>
                <w:sz w:val="24"/>
              </w:rPr>
              <w:t>семінари</w:t>
            </w:r>
            <w:r>
              <w:rPr>
                <w:sz w:val="24"/>
                <w:lang w:val="de-DE"/>
              </w:rPr>
              <w:t xml:space="preserve">. </w:t>
            </w:r>
            <w:r>
              <w:rPr>
                <w:sz w:val="24"/>
              </w:rPr>
              <w:t>Тернопіль: ТНПУ, 2008.</w:t>
            </w:r>
            <w:r>
              <w:rPr>
                <w:sz w:val="24"/>
                <w:lang w:val="de-DE"/>
              </w:rPr>
              <w:t>-</w:t>
            </w:r>
            <w:r>
              <w:rPr>
                <w:sz w:val="24"/>
              </w:rPr>
              <w:t xml:space="preserve"> </w:t>
            </w:r>
            <w:r>
              <w:rPr>
                <w:sz w:val="24"/>
                <w:lang w:val="de-DE"/>
              </w:rPr>
              <w:t xml:space="preserve">420 </w:t>
            </w:r>
            <w:r>
              <w:rPr>
                <w:sz w:val="24"/>
              </w:rPr>
              <w:t>с.</w:t>
            </w:r>
          </w:p>
          <w:p>
            <w:pPr>
              <w:widowControl w:val="0"/>
              <w:numPr>
                <w:ilvl w:val="0"/>
                <w:numId w:val="1"/>
              </w:numPr>
              <w:spacing w:after="0" w:line="240" w:lineRule="auto"/>
              <w:ind w:left="1212"/>
              <w:rPr>
                <w:sz w:val="24"/>
              </w:rPr>
            </w:pPr>
            <w:r>
              <w:rPr>
                <w:sz w:val="24"/>
              </w:rPr>
              <w:t>Девкин В. Д. Немецкая лексикография. М.: Высшая школа, 2005</w:t>
            </w:r>
            <w:r>
              <w:rPr>
                <w:color w:val="000000"/>
                <w:sz w:val="24"/>
                <w:shd w:val="clear" w:color="auto" w:fill="FFFFFF"/>
              </w:rPr>
              <w:t>. — 670 с.</w:t>
            </w:r>
            <w:r>
              <w:rPr>
                <w:sz w:val="24"/>
              </w:rPr>
              <w:t xml:space="preserve"> </w:t>
            </w:r>
          </w:p>
          <w:p>
            <w:pPr>
              <w:widowControl w:val="0"/>
              <w:numPr>
                <w:ilvl w:val="0"/>
                <w:numId w:val="1"/>
              </w:numPr>
              <w:spacing w:after="0" w:line="240" w:lineRule="auto"/>
              <w:ind w:left="1212"/>
              <w:rPr>
                <w:sz w:val="24"/>
              </w:rPr>
            </w:pPr>
            <w:r>
              <w:rPr>
                <w:sz w:val="24"/>
              </w:rPr>
              <w:t>Дубичинский В. В. Искусство создания словарей. Конспекты по лексикографии / В.В. Дубичинский. – Харьков: ХГПУ, 1994. – С.18-23.</w:t>
            </w:r>
          </w:p>
          <w:p>
            <w:pPr>
              <w:pStyle w:val="15"/>
              <w:numPr>
                <w:ilvl w:val="0"/>
                <w:numId w:val="1"/>
              </w:numPr>
              <w:autoSpaceDE w:val="0"/>
              <w:autoSpaceDN w:val="0"/>
              <w:adjustRightInd w:val="0"/>
              <w:spacing w:after="0" w:line="240" w:lineRule="auto"/>
              <w:ind w:left="1212"/>
              <w:rPr>
                <w:rFonts w:ascii="Times New Roman" w:hAnsi="Times New Roman" w:eastAsia="Times-Italic"/>
                <w:sz w:val="24"/>
                <w:szCs w:val="24"/>
              </w:rPr>
            </w:pPr>
            <w:r>
              <w:rPr>
                <w:rFonts w:ascii="Times New Roman" w:hAnsi="Times New Roman"/>
                <w:sz w:val="24"/>
                <w:szCs w:val="24"/>
              </w:rPr>
              <w:t>Дубічинський В.В. Лексикографія: навч.-метод. посіб. / В.В. Дубічинський. – Харків: НТУ «ХПІ», 2011 р. – 66 с.</w:t>
            </w:r>
          </w:p>
          <w:p>
            <w:pPr>
              <w:pStyle w:val="15"/>
              <w:widowControl w:val="0"/>
              <w:numPr>
                <w:ilvl w:val="0"/>
                <w:numId w:val="1"/>
              </w:numPr>
              <w:autoSpaceDE w:val="0"/>
              <w:autoSpaceDN w:val="0"/>
              <w:adjustRightInd w:val="0"/>
              <w:spacing w:after="0" w:line="240" w:lineRule="auto"/>
              <w:ind w:left="1212"/>
              <w:rPr>
                <w:rFonts w:ascii="Times New Roman" w:hAnsi="Times New Roman"/>
                <w:sz w:val="24"/>
                <w:szCs w:val="24"/>
              </w:rPr>
            </w:pPr>
            <w:r>
              <w:rPr>
                <w:rFonts w:ascii="Times New Roman" w:hAnsi="Times New Roman" w:eastAsia="Times-Italic"/>
                <w:iCs/>
                <w:sz w:val="24"/>
                <w:szCs w:val="24"/>
              </w:rPr>
              <w:t xml:space="preserve">Кровицька О. </w:t>
            </w:r>
            <w:r>
              <w:rPr>
                <w:rFonts w:ascii="Times New Roman" w:hAnsi="Times New Roman" w:eastAsia="Times-Roman"/>
                <w:sz w:val="24"/>
                <w:szCs w:val="24"/>
              </w:rPr>
              <w:t>Українська лексикографія: теорія і практика. - Л.: Інститут українознавства НАНУ, 2005.- 174 с.</w:t>
            </w:r>
          </w:p>
          <w:p>
            <w:pPr>
              <w:pStyle w:val="15"/>
              <w:widowControl w:val="0"/>
              <w:numPr>
                <w:ilvl w:val="0"/>
                <w:numId w:val="1"/>
              </w:numPr>
              <w:autoSpaceDE w:val="0"/>
              <w:autoSpaceDN w:val="0"/>
              <w:adjustRightInd w:val="0"/>
              <w:spacing w:after="0" w:line="240" w:lineRule="auto"/>
              <w:ind w:left="1212"/>
              <w:rPr>
                <w:rFonts w:ascii="Times New Roman" w:hAnsi="Times New Roman"/>
                <w:sz w:val="24"/>
                <w:szCs w:val="24"/>
                <w:lang w:val="de-DE"/>
              </w:rPr>
            </w:pPr>
            <w:r>
              <w:rPr>
                <w:rFonts w:ascii="Times New Roman" w:hAnsi="Times New Roman"/>
                <w:sz w:val="24"/>
                <w:szCs w:val="24"/>
              </w:rPr>
              <w:t>Огуй О. Д. Лексикологія німецької мови. Вінниця, Нова книга, 2003.</w:t>
            </w:r>
            <w:r>
              <w:rPr>
                <w:rFonts w:ascii="Times New Roman" w:hAnsi="Times New Roman"/>
                <w:sz w:val="24"/>
                <w:szCs w:val="24"/>
                <w:lang w:val="de-DE"/>
              </w:rPr>
              <w:t>- 416 с.</w:t>
            </w:r>
            <w:r>
              <w:rPr>
                <w:rFonts w:ascii="Times New Roman" w:hAnsi="Times New Roman"/>
                <w:b/>
                <w:bCs/>
                <w:color w:val="000000"/>
                <w:sz w:val="24"/>
                <w:szCs w:val="24"/>
              </w:rPr>
              <w:t xml:space="preserve"> </w:t>
            </w:r>
          </w:p>
          <w:p>
            <w:pPr>
              <w:pStyle w:val="15"/>
              <w:numPr>
                <w:ilvl w:val="0"/>
                <w:numId w:val="1"/>
              </w:numPr>
              <w:shd w:val="clear" w:color="auto" w:fill="FFFFFF"/>
              <w:spacing w:before="100" w:beforeAutospacing="1" w:after="24" w:line="240" w:lineRule="auto"/>
              <w:ind w:left="1212"/>
              <w:rPr>
                <w:rFonts w:ascii="Times New Roman" w:hAnsi="Times New Roman"/>
                <w:color w:val="202122"/>
                <w:sz w:val="24"/>
                <w:szCs w:val="24"/>
              </w:rPr>
            </w:pPr>
            <w:r>
              <w:rPr>
                <w:rFonts w:ascii="Times New Roman" w:hAnsi="Times New Roman"/>
                <w:color w:val="202122"/>
                <w:sz w:val="24"/>
                <w:szCs w:val="24"/>
              </w:rPr>
              <w:t>Reichmann</w:t>
            </w:r>
            <w:r>
              <w:rPr>
                <w:rFonts w:ascii="Times New Roman" w:hAnsi="Times New Roman"/>
                <w:color w:val="202122"/>
                <w:sz w:val="24"/>
                <w:szCs w:val="24"/>
                <w:lang w:val="de-DE"/>
              </w:rPr>
              <w:t xml:space="preserve"> O</w:t>
            </w:r>
            <w:r>
              <w:rPr>
                <w:rFonts w:ascii="Times New Roman" w:hAnsi="Times New Roman"/>
                <w:color w:val="202122"/>
                <w:sz w:val="24"/>
                <w:szCs w:val="24"/>
              </w:rPr>
              <w:t>. </w:t>
            </w:r>
            <w:r>
              <w:rPr>
                <w:rFonts w:ascii="Times New Roman" w:hAnsi="Times New Roman"/>
                <w:iCs/>
                <w:color w:val="202122"/>
                <w:sz w:val="24"/>
                <w:szCs w:val="24"/>
              </w:rPr>
              <w:t>Historische Lexikographie. Ideen, Verwirklichungen, Reflexionen an Beispielen des Deutschen, Niederländischen und Englischen</w:t>
            </w:r>
            <w:r>
              <w:rPr>
                <w:rFonts w:ascii="Times New Roman" w:hAnsi="Times New Roman"/>
                <w:color w:val="202122"/>
                <w:sz w:val="24"/>
                <w:szCs w:val="24"/>
              </w:rPr>
              <w:t> (= </w:t>
            </w:r>
            <w:r>
              <w:rPr>
                <w:rFonts w:ascii="Times New Roman" w:hAnsi="Times New Roman"/>
                <w:iCs/>
                <w:color w:val="202122"/>
                <w:sz w:val="24"/>
                <w:szCs w:val="24"/>
              </w:rPr>
              <w:t>Studia Linguistica Germanica</w:t>
            </w:r>
            <w:r>
              <w:rPr>
                <w:rFonts w:ascii="Times New Roman" w:hAnsi="Times New Roman"/>
                <w:color w:val="202122"/>
                <w:sz w:val="24"/>
                <w:szCs w:val="24"/>
              </w:rPr>
              <w:t> 111). de Gruyter, Berlin/Boston 2012</w:t>
            </w:r>
            <w:r>
              <w:rPr>
                <w:rFonts w:ascii="Times New Roman" w:hAnsi="Times New Roman"/>
                <w:color w:val="202122"/>
                <w:sz w:val="24"/>
                <w:szCs w:val="24"/>
                <w:lang w:val="de-DE"/>
              </w:rPr>
              <w:t>.</w:t>
            </w:r>
          </w:p>
          <w:p>
            <w:pPr>
              <w:pStyle w:val="15"/>
              <w:numPr>
                <w:ilvl w:val="0"/>
                <w:numId w:val="1"/>
              </w:numPr>
              <w:shd w:val="clear" w:color="auto" w:fill="FFFFFF"/>
              <w:spacing w:before="100" w:beforeAutospacing="1" w:after="24" w:line="240" w:lineRule="auto"/>
              <w:ind w:left="1212"/>
              <w:rPr>
                <w:rFonts w:ascii="Times New Roman" w:hAnsi="Times New Roman"/>
                <w:color w:val="202122"/>
                <w:sz w:val="24"/>
                <w:szCs w:val="24"/>
              </w:rPr>
            </w:pPr>
            <w:r>
              <w:rPr>
                <w:rFonts w:ascii="Times New Roman" w:hAnsi="Times New Roman"/>
                <w:color w:val="202122"/>
                <w:sz w:val="24"/>
                <w:szCs w:val="24"/>
              </w:rPr>
              <w:t xml:space="preserve"> Schlaefer</w:t>
            </w:r>
            <w:r>
              <w:rPr>
                <w:rFonts w:ascii="Times New Roman" w:hAnsi="Times New Roman"/>
                <w:color w:val="202122"/>
                <w:sz w:val="24"/>
                <w:szCs w:val="24"/>
                <w:lang w:val="de-DE"/>
              </w:rPr>
              <w:t xml:space="preserve"> M.</w:t>
            </w:r>
            <w:r>
              <w:rPr>
                <w:rFonts w:ascii="Times New Roman" w:hAnsi="Times New Roman"/>
                <w:color w:val="202122"/>
                <w:sz w:val="24"/>
                <w:szCs w:val="24"/>
              </w:rPr>
              <w:t>: </w:t>
            </w:r>
            <w:r>
              <w:rPr>
                <w:rFonts w:ascii="Times New Roman" w:hAnsi="Times New Roman"/>
                <w:iCs/>
                <w:color w:val="202122"/>
                <w:sz w:val="24"/>
                <w:szCs w:val="24"/>
              </w:rPr>
              <w:t>Lexikologie und Lexikographie. Eine Einführung am Beispiel deutscher Wörterbücher</w:t>
            </w:r>
            <w:r>
              <w:rPr>
                <w:rFonts w:ascii="Times New Roman" w:hAnsi="Times New Roman"/>
                <w:color w:val="202122"/>
                <w:sz w:val="24"/>
                <w:szCs w:val="24"/>
              </w:rPr>
              <w:t> (= </w:t>
            </w:r>
            <w:r>
              <w:rPr>
                <w:rFonts w:ascii="Times New Roman" w:hAnsi="Times New Roman"/>
                <w:iCs/>
                <w:color w:val="202122"/>
                <w:sz w:val="24"/>
                <w:szCs w:val="24"/>
              </w:rPr>
              <w:t>Grundlagen der Germanistik.</w:t>
            </w:r>
            <w:r>
              <w:rPr>
                <w:rFonts w:ascii="Times New Roman" w:hAnsi="Times New Roman"/>
                <w:color w:val="202122"/>
                <w:sz w:val="24"/>
                <w:szCs w:val="24"/>
              </w:rPr>
              <w:t> Bd. 40). 2., durchgesehene Auflage. Erich Schmidt Verlag, Berlin 2009.</w:t>
            </w:r>
          </w:p>
          <w:p>
            <w:pPr>
              <w:pStyle w:val="15"/>
              <w:widowControl w:val="0"/>
              <w:numPr>
                <w:ilvl w:val="0"/>
                <w:numId w:val="1"/>
              </w:numPr>
              <w:shd w:val="clear" w:color="auto" w:fill="FFFFFF"/>
              <w:autoSpaceDE w:val="0"/>
              <w:autoSpaceDN w:val="0"/>
              <w:adjustRightInd w:val="0"/>
              <w:spacing w:before="100" w:beforeAutospacing="1" w:after="24" w:line="240" w:lineRule="auto"/>
              <w:ind w:left="1212"/>
              <w:rPr>
                <w:rFonts w:ascii="Times New Roman" w:hAnsi="Times New Roman"/>
                <w:color w:val="202122"/>
                <w:sz w:val="24"/>
                <w:szCs w:val="24"/>
              </w:rPr>
            </w:pPr>
            <w:r>
              <w:rPr>
                <w:rFonts w:ascii="Times New Roman" w:hAnsi="Times New Roman"/>
                <w:sz w:val="24"/>
                <w:szCs w:val="24"/>
                <w:lang w:val="de-DE"/>
              </w:rPr>
              <w:t>Stepanova M. D., Černyševa I. I. Lexikologie der deutschen Gegenwartssprache. – M</w:t>
            </w:r>
            <w:r>
              <w:rPr>
                <w:rFonts w:ascii="Times New Roman" w:hAnsi="Times New Roman"/>
                <w:color w:val="000000"/>
                <w:sz w:val="24"/>
                <w:szCs w:val="24"/>
                <w:shd w:val="clear" w:color="auto" w:fill="FFFFFF"/>
              </w:rPr>
              <w:t>: Академия, 2003. — 252 с.</w:t>
            </w:r>
          </w:p>
          <w:p>
            <w:pPr>
              <w:pStyle w:val="15"/>
              <w:numPr>
                <w:ilvl w:val="0"/>
                <w:numId w:val="1"/>
              </w:numPr>
              <w:shd w:val="clear" w:color="auto" w:fill="FFFFFF"/>
              <w:spacing w:before="100" w:beforeAutospacing="1" w:after="24" w:line="240" w:lineRule="auto"/>
              <w:ind w:left="1212"/>
              <w:rPr>
                <w:rFonts w:ascii="Times New Roman" w:hAnsi="Times New Roman"/>
                <w:color w:val="202122"/>
                <w:sz w:val="24"/>
                <w:szCs w:val="24"/>
              </w:rPr>
            </w:pPr>
            <w:r>
              <w:rPr>
                <w:rFonts w:ascii="Times New Roman" w:hAnsi="Times New Roman"/>
                <w:color w:val="202122"/>
                <w:sz w:val="24"/>
                <w:szCs w:val="24"/>
              </w:rPr>
              <w:t xml:space="preserve"> </w:t>
            </w:r>
            <w:r>
              <w:rPr>
                <w:rFonts w:ascii="Times New Roman" w:hAnsi="Times New Roman"/>
                <w:color w:val="202122"/>
                <w:sz w:val="24"/>
                <w:szCs w:val="24"/>
                <w:lang w:val="de-DE"/>
              </w:rPr>
              <w:t>Wiegand H-E</w:t>
            </w:r>
            <w:r>
              <w:rPr>
                <w:rFonts w:ascii="Times New Roman" w:hAnsi="Times New Roman"/>
                <w:color w:val="202122"/>
                <w:sz w:val="24"/>
                <w:szCs w:val="24"/>
              </w:rPr>
              <w:t>:</w:t>
            </w:r>
            <w:r>
              <w:rPr>
                <w:rFonts w:ascii="Times New Roman" w:hAnsi="Times New Roman"/>
                <w:iCs/>
                <w:color w:val="202122"/>
                <w:sz w:val="24"/>
                <w:szCs w:val="24"/>
              </w:rPr>
              <w:t> Wörterbuchforschung. Untersuchungen zur Wörterbuchbenutzung, zur Theorie, Geschichte, Kritik und Automatisierung der Lexikographie.</w:t>
            </w:r>
            <w:r>
              <w:rPr>
                <w:rFonts w:ascii="Times New Roman" w:hAnsi="Times New Roman"/>
                <w:color w:val="202122"/>
                <w:sz w:val="24"/>
                <w:szCs w:val="24"/>
              </w:rPr>
              <w:t> Teilband 1. de Gruyter, Berlin/New York NY 1998</w:t>
            </w:r>
            <w:r>
              <w:rPr>
                <w:rFonts w:ascii="Times New Roman" w:hAnsi="Times New Roman"/>
                <w:color w:val="202122"/>
                <w:sz w:val="24"/>
                <w:szCs w:val="24"/>
                <w:lang w:val="de-DE"/>
              </w:rPr>
              <w:t>.</w:t>
            </w:r>
          </w:p>
          <w:p>
            <w:pPr>
              <w:shd w:val="clear" w:color="auto" w:fill="FFFFFF"/>
              <w:spacing w:before="100" w:beforeAutospacing="1" w:after="24" w:line="240" w:lineRule="auto"/>
              <w:rPr>
                <w:rFonts w:ascii="Times New Roman" w:hAnsi="Times New Roman"/>
                <w:b/>
                <w:bCs/>
                <w:spacing w:val="-6"/>
                <w:sz w:val="24"/>
                <w:szCs w:val="24"/>
                <w:lang w:val="de-DE"/>
              </w:rPr>
            </w:pPr>
          </w:p>
          <w:p>
            <w:pPr>
              <w:pStyle w:val="15"/>
              <w:tabs>
                <w:tab w:val="left" w:pos="315"/>
                <w:tab w:val="left" w:pos="567"/>
              </w:tabs>
              <w:spacing w:after="0" w:line="240" w:lineRule="auto"/>
              <w:jc w:val="both"/>
              <w:rPr>
                <w:b/>
                <w:bCs/>
                <w:i/>
                <w:spacing w:val="-6"/>
                <w:sz w:val="24"/>
              </w:rPr>
            </w:pPr>
            <w:r>
              <w:rPr>
                <w:b/>
                <w:bCs/>
                <w:i/>
                <w:spacing w:val="-6"/>
                <w:sz w:val="24"/>
              </w:rPr>
              <w:t xml:space="preserve">                                  Додаткова</w:t>
            </w:r>
          </w:p>
          <w:p>
            <w:pPr>
              <w:pStyle w:val="15"/>
              <w:tabs>
                <w:tab w:val="left" w:pos="315"/>
                <w:tab w:val="left" w:pos="567"/>
              </w:tabs>
              <w:spacing w:after="0" w:line="240" w:lineRule="auto"/>
              <w:jc w:val="both"/>
              <w:rPr>
                <w:rFonts w:ascii="Times New Roman" w:hAnsi="Times New Roman"/>
                <w:b/>
                <w:bCs/>
                <w:i/>
                <w:spacing w:val="-6"/>
                <w:sz w:val="24"/>
                <w:szCs w:val="24"/>
              </w:rPr>
            </w:pP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Der große Duden. Bd. 1. Die deutsche Rechtschreibung. – Mannheim u. a.: Dudenverlag, 2006.</w:t>
            </w: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Der große Duden. Bd. 10. Bedeutungswörterbuch. – Mannheim u. a.: Dudenverlag, 1998.</w:t>
            </w: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Der große Duden. Bd. 11. Redewendungen. – Mannheim u. a.: Dudenverlag, 2000.</w:t>
            </w: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 xml:space="preserve"> Der große Duden. Bd. 2. Stilwörterbuch. – Mannheim u. a.: Dudenverlag, 1998.</w:t>
            </w: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Der große Duden. Bd. 3. Bildwörterbuch. – Mannheim u. a.: Dudenverlag, 2000.</w:t>
            </w:r>
          </w:p>
          <w:p>
            <w:pPr>
              <w:pStyle w:val="15"/>
              <w:numPr>
                <w:ilvl w:val="0"/>
                <w:numId w:val="2"/>
              </w:numPr>
              <w:spacing w:after="0" w:line="240" w:lineRule="auto"/>
              <w:rPr>
                <w:rFonts w:ascii="Times New Roman" w:hAnsi="Times New Roman"/>
                <w:bCs/>
                <w:spacing w:val="-6"/>
                <w:sz w:val="24"/>
              </w:rPr>
            </w:pPr>
            <w:r>
              <w:rPr>
                <w:rFonts w:ascii="Times New Roman" w:hAnsi="Times New Roman"/>
                <w:bCs/>
                <w:spacing w:val="-6"/>
                <w:sz w:val="24"/>
              </w:rPr>
              <w:t>Der große Duden. Bd. 4. Grammatik. – Mannheim u. a.: Dudenverlag, 2005.</w:t>
            </w:r>
          </w:p>
          <w:p>
            <w:pPr>
              <w:pStyle w:val="15"/>
              <w:widowControl w:val="0"/>
              <w:numPr>
                <w:ilvl w:val="0"/>
                <w:numId w:val="2"/>
              </w:numPr>
              <w:tabs>
                <w:tab w:val="left" w:pos="567"/>
              </w:tabs>
              <w:spacing w:after="0" w:line="240" w:lineRule="auto"/>
              <w:jc w:val="both"/>
              <w:rPr>
                <w:rFonts w:ascii="Times New Roman" w:hAnsi="Times New Roman"/>
                <w:b/>
                <w:bCs/>
                <w:i/>
                <w:spacing w:val="-6"/>
                <w:sz w:val="24"/>
                <w:szCs w:val="24"/>
              </w:rPr>
            </w:pPr>
            <w:r>
              <w:rPr>
                <w:rFonts w:ascii="Times New Roman" w:hAnsi="Times New Roman"/>
                <w:sz w:val="24"/>
                <w:szCs w:val="24"/>
                <w:lang w:val="de-DE"/>
              </w:rPr>
              <w:t xml:space="preserve">Kühn I. Lexikologie. Eine Einführung. </w:t>
            </w:r>
            <w:r>
              <w:rPr>
                <w:rFonts w:ascii="Times New Roman" w:hAnsi="Times New Roman"/>
                <w:sz w:val="24"/>
                <w:szCs w:val="24"/>
              </w:rPr>
              <w:t>(Germanistische Arbeitshefte; 35). – Tübingen: Niemeyer, 1994.</w:t>
            </w:r>
            <w:r>
              <w:rPr>
                <w:rFonts w:ascii="Times New Roman" w:hAnsi="Times New Roman"/>
                <w:sz w:val="24"/>
                <w:szCs w:val="24"/>
                <w:lang w:val="de-DE"/>
              </w:rPr>
              <w:t>-127 S.</w:t>
            </w:r>
          </w:p>
          <w:p>
            <w:pPr>
              <w:pStyle w:val="15"/>
              <w:widowControl w:val="0"/>
              <w:numPr>
                <w:ilvl w:val="0"/>
                <w:numId w:val="2"/>
              </w:numPr>
              <w:tabs>
                <w:tab w:val="left" w:pos="567"/>
              </w:tabs>
              <w:spacing w:after="0" w:line="240" w:lineRule="auto"/>
              <w:jc w:val="both"/>
              <w:rPr>
                <w:rFonts w:ascii="Times New Roman" w:hAnsi="Times New Roman"/>
                <w:b/>
                <w:bCs/>
                <w:i/>
                <w:spacing w:val="-6"/>
                <w:sz w:val="24"/>
                <w:szCs w:val="24"/>
              </w:rPr>
            </w:pPr>
            <w:r>
              <w:rPr>
                <w:rFonts w:ascii="Times New Roman" w:hAnsi="Times New Roman"/>
                <w:sz w:val="24"/>
                <w:szCs w:val="24"/>
                <w:lang w:val="de-DE"/>
              </w:rPr>
              <w:t xml:space="preserve">Kühn I. Lexikologie. Eine Einführung. </w:t>
            </w:r>
            <w:r>
              <w:rPr>
                <w:rFonts w:ascii="Times New Roman" w:hAnsi="Times New Roman"/>
                <w:sz w:val="24"/>
                <w:szCs w:val="24"/>
              </w:rPr>
              <w:t>(Germanistische Arbeitshefte; 35). – Tübingen: Niemeyer, 1994.</w:t>
            </w:r>
            <w:r>
              <w:rPr>
                <w:rFonts w:ascii="Times New Roman" w:hAnsi="Times New Roman"/>
                <w:sz w:val="24"/>
                <w:szCs w:val="24"/>
                <w:lang w:val="de-DE"/>
              </w:rPr>
              <w:t>-127 S.</w:t>
            </w:r>
            <w:r>
              <w:rPr>
                <w:rFonts w:ascii="Times New Roman" w:hAnsi="Times New Roman"/>
                <w:sz w:val="24"/>
                <w:szCs w:val="24"/>
              </w:rPr>
              <w:t xml:space="preserve"> </w:t>
            </w:r>
          </w:p>
          <w:p>
            <w:pPr>
              <w:pStyle w:val="15"/>
              <w:widowControl w:val="0"/>
              <w:numPr>
                <w:ilvl w:val="0"/>
                <w:numId w:val="2"/>
              </w:numPr>
              <w:spacing w:after="0" w:line="240" w:lineRule="auto"/>
              <w:jc w:val="both"/>
              <w:rPr>
                <w:rFonts w:ascii="Times New Roman" w:hAnsi="Times New Roman"/>
                <w:sz w:val="24"/>
                <w:szCs w:val="24"/>
              </w:rPr>
            </w:pPr>
            <w:r>
              <w:rPr>
                <w:rFonts w:ascii="Times New Roman" w:hAnsi="Times New Roman"/>
                <w:sz w:val="24"/>
                <w:szCs w:val="24"/>
                <w:lang w:val="de-DE"/>
              </w:rPr>
              <w:t xml:space="preserve">Kühn I. Lexikologie. Eine Einführung. </w:t>
            </w:r>
            <w:r>
              <w:rPr>
                <w:rFonts w:ascii="Times New Roman" w:hAnsi="Times New Roman"/>
                <w:sz w:val="24"/>
                <w:szCs w:val="24"/>
              </w:rPr>
              <w:t>(Germanistische Arbeitshefte; 35). – Tübingen: Niemeyer, 1994.</w:t>
            </w:r>
            <w:r>
              <w:rPr>
                <w:rFonts w:ascii="Times New Roman" w:hAnsi="Times New Roman"/>
                <w:sz w:val="24"/>
                <w:szCs w:val="24"/>
                <w:lang w:val="de-DE"/>
              </w:rPr>
              <w:t>-127 S.</w:t>
            </w:r>
            <w:r>
              <w:rPr>
                <w:rFonts w:ascii="Times New Roman" w:hAnsi="Times New Roman"/>
                <w:sz w:val="24"/>
                <w:szCs w:val="24"/>
              </w:rPr>
              <w:t xml:space="preserve"> </w:t>
            </w:r>
          </w:p>
          <w:p>
            <w:pPr>
              <w:pStyle w:val="15"/>
              <w:widowControl w:val="0"/>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Wiegand, Herbert Ernst: Wörterbuchforschung. Untersuchungen zur Wörterbuchbenutzung, zur Theorie, Geschichte, Kritik und Automatisierung der Lexikographie. Berlin / New York: de Gruyter 1998.</w:t>
            </w:r>
          </w:p>
          <w:p>
            <w:pPr>
              <w:pStyle w:val="15"/>
              <w:numPr>
                <w:ilvl w:val="0"/>
                <w:numId w:val="2"/>
              </w:numPr>
              <w:tabs>
                <w:tab w:val="left" w:pos="2391"/>
              </w:tabs>
              <w:spacing w:after="0" w:line="240" w:lineRule="auto"/>
              <w:jc w:val="both"/>
              <w:rPr>
                <w:rFonts w:ascii="Times New Roman" w:hAnsi="Times New Roman"/>
                <w:bCs/>
                <w:spacing w:val="-9"/>
                <w:sz w:val="24"/>
                <w:szCs w:val="24"/>
              </w:rPr>
            </w:pPr>
            <w:r>
              <w:rPr>
                <w:rFonts w:ascii="Times New Roman" w:hAnsi="Times New Roman"/>
                <w:bCs/>
                <w:spacing w:val="-9"/>
                <w:sz w:val="24"/>
                <w:szCs w:val="24"/>
              </w:rPr>
              <w:t xml:space="preserve">Васенко Л.А. - Фахова українська мова/Л.А. Васенко  </w:t>
            </w:r>
            <w:r>
              <w:rPr>
                <w:rFonts w:ascii="Times New Roman" w:hAnsi="Times New Roman"/>
                <w:bCs/>
                <w:spacing w:val="-9"/>
                <w:sz w:val="24"/>
                <w:szCs w:val="24"/>
                <w:lang w:val="ru-RU"/>
              </w:rPr>
              <w:t>[Електронний ресурс]</w:t>
            </w:r>
            <w:r>
              <w:rPr>
                <w:rFonts w:ascii="Times New Roman" w:hAnsi="Times New Roman"/>
                <w:bCs/>
                <w:spacing w:val="-9"/>
                <w:sz w:val="24"/>
                <w:szCs w:val="24"/>
              </w:rPr>
              <w:t xml:space="preserve"> .- Режим доступу:</w:t>
            </w:r>
            <w:r>
              <w:rPr>
                <w:rFonts w:ascii="Times New Roman" w:hAnsi="Times New Roman"/>
                <w:sz w:val="24"/>
                <w:szCs w:val="24"/>
              </w:rPr>
              <w:t xml:space="preserve"> </w:t>
            </w:r>
            <w:r>
              <w:fldChar w:fldCharType="begin"/>
            </w:r>
            <w:r>
              <w:instrText xml:space="preserve"> HYPERLINK "http://p-for.com/book_350.htm" </w:instrText>
            </w:r>
            <w:r>
              <w:fldChar w:fldCharType="separate"/>
            </w:r>
            <w:r>
              <w:rPr>
                <w:rStyle w:val="10"/>
                <w:sz w:val="24"/>
              </w:rPr>
              <w:t>http://p-for.com/book_350.htm</w:t>
            </w:r>
            <w:r>
              <w:rPr>
                <w:rStyle w:val="10"/>
                <w:sz w:val="24"/>
              </w:rPr>
              <w:fldChar w:fldCharType="end"/>
            </w:r>
            <w:r>
              <w:rPr>
                <w:rFonts w:ascii="Times New Roman" w:hAnsi="Times New Roman"/>
                <w:bCs/>
                <w:spacing w:val="-9"/>
                <w:sz w:val="24"/>
                <w:szCs w:val="24"/>
              </w:rPr>
              <w:t xml:space="preserve">  </w:t>
            </w:r>
          </w:p>
          <w:p>
            <w:pPr>
              <w:pStyle w:val="15"/>
              <w:widowControl w:val="0"/>
              <w:numPr>
                <w:ilvl w:val="0"/>
                <w:numId w:val="2"/>
              </w:numPr>
              <w:tabs>
                <w:tab w:val="left" w:pos="315"/>
              </w:tabs>
              <w:spacing w:after="0" w:line="240" w:lineRule="auto"/>
              <w:jc w:val="both"/>
              <w:rPr>
                <w:rFonts w:ascii="Times New Roman" w:hAnsi="Times New Roman"/>
                <w:color w:val="222222"/>
                <w:sz w:val="24"/>
                <w:szCs w:val="24"/>
              </w:rPr>
            </w:pPr>
            <w:r>
              <w:rPr>
                <w:rFonts w:ascii="Times New Roman" w:hAnsi="Times New Roman"/>
                <w:sz w:val="24"/>
                <w:szCs w:val="24"/>
              </w:rPr>
              <w:t>Дубічинський В. В. Українська лексикографія: історія, сучасність та комп’ютерні технології. – Харків, 2004.- 203 с</w:t>
            </w:r>
          </w:p>
          <w:p>
            <w:pPr>
              <w:pStyle w:val="15"/>
              <w:numPr>
                <w:ilvl w:val="0"/>
                <w:numId w:val="2"/>
              </w:numPr>
              <w:autoSpaceDE w:val="0"/>
              <w:autoSpaceDN w:val="0"/>
              <w:adjustRightInd w:val="0"/>
              <w:spacing w:after="0" w:line="240" w:lineRule="auto"/>
              <w:jc w:val="both"/>
              <w:rPr>
                <w:rFonts w:ascii="Times New Roman" w:hAnsi="Times New Roman" w:eastAsia="Times-Italic"/>
                <w:sz w:val="24"/>
                <w:szCs w:val="24"/>
              </w:rPr>
            </w:pPr>
            <w:r>
              <w:rPr>
                <w:rFonts w:ascii="Times New Roman" w:hAnsi="Times New Roman"/>
                <w:sz w:val="24"/>
                <w:szCs w:val="24"/>
              </w:rPr>
              <w:t>Дубічинський В.В. Лексикографія: навч.-метод. посіб. / В.В. Дубічинський. – Харків: НТУ «ХПІ», 2011 р. – 66 с.</w:t>
            </w:r>
          </w:p>
          <w:p>
            <w:pPr>
              <w:pStyle w:val="15"/>
              <w:numPr>
                <w:ilvl w:val="0"/>
                <w:numId w:val="2"/>
              </w:numPr>
              <w:autoSpaceDE w:val="0"/>
              <w:autoSpaceDN w:val="0"/>
              <w:adjustRightInd w:val="0"/>
              <w:spacing w:after="0" w:line="240" w:lineRule="auto"/>
              <w:jc w:val="both"/>
              <w:rPr>
                <w:rFonts w:ascii="Times New Roman" w:hAnsi="Times New Roman" w:eastAsia="Times-Italic"/>
                <w:sz w:val="24"/>
                <w:szCs w:val="24"/>
              </w:rPr>
            </w:pPr>
            <w:r>
              <w:rPr>
                <w:rFonts w:ascii="Times New Roman" w:hAnsi="Times New Roman"/>
                <w:sz w:val="24"/>
                <w:szCs w:val="24"/>
              </w:rPr>
              <w:t xml:space="preserve">Сидоренко О.М.Українська комп'ютерна лексикографія як важливий інноваційний чинник навчального процесу </w:t>
            </w:r>
            <w:r>
              <w:rPr>
                <w:rFonts w:ascii="Times New Roman" w:hAnsi="Times New Roman"/>
                <w:sz w:val="24"/>
                <w:szCs w:val="24"/>
                <w:lang w:val="ru-RU"/>
              </w:rPr>
              <w:t>/</w:t>
            </w:r>
            <w:r>
              <w:rPr>
                <w:rFonts w:ascii="Times New Roman" w:hAnsi="Times New Roman"/>
                <w:sz w:val="24"/>
                <w:szCs w:val="24"/>
              </w:rPr>
              <w:t>Сидоренко О.М.</w:t>
            </w:r>
            <w:r>
              <w:rPr>
                <w:rFonts w:ascii="Times New Roman" w:hAnsi="Times New Roman"/>
                <w:bCs/>
                <w:spacing w:val="-9"/>
                <w:sz w:val="24"/>
                <w:szCs w:val="24"/>
                <w:lang w:val="ru-RU"/>
              </w:rPr>
              <w:t xml:space="preserve"> [Електронний ресурс]</w:t>
            </w:r>
            <w:r>
              <w:rPr>
                <w:rFonts w:ascii="Times New Roman" w:hAnsi="Times New Roman"/>
                <w:bCs/>
                <w:spacing w:val="-9"/>
                <w:sz w:val="24"/>
                <w:szCs w:val="24"/>
              </w:rPr>
              <w:t xml:space="preserve"> .- Режим доступу:</w:t>
            </w:r>
            <w:r>
              <w:rPr>
                <w:rFonts w:ascii="Times New Roman" w:hAnsi="Times New Roman"/>
                <w:sz w:val="24"/>
                <w:szCs w:val="24"/>
              </w:rPr>
              <w:t xml:space="preserve">  //</w:t>
            </w:r>
            <w:r>
              <w:fldChar w:fldCharType="begin"/>
            </w:r>
            <w:r>
              <w:instrText xml:space="preserve"> HYPERLINK "http://dspace.nbuv.gov.ua/bitstream/handle/123456789/17253/63-Sidorenko.pdf?sequence=1" </w:instrText>
            </w:r>
            <w:r>
              <w:fldChar w:fldCharType="separate"/>
            </w:r>
            <w:r>
              <w:rPr>
                <w:rStyle w:val="10"/>
                <w:sz w:val="24"/>
              </w:rPr>
              <w:t>http://dspace.nbuv.gov.ua/bitstream/handle/123456789/17253/63-Sidorenko.pdf?sequence=1</w:t>
            </w:r>
            <w:r>
              <w:rPr>
                <w:rStyle w:val="10"/>
                <w:sz w:val="24"/>
              </w:rPr>
              <w:fldChar w:fldCharType="end"/>
            </w:r>
          </w:p>
          <w:p>
            <w:pPr>
              <w:tabs>
                <w:tab w:val="left" w:pos="1294"/>
              </w:tabs>
              <w:spacing w:after="0" w:line="240" w:lineRule="auto"/>
              <w:jc w:val="both"/>
              <w:rPr>
                <w:rFonts w:ascii="Times New Roman" w:hAnsi="Times New Roman"/>
                <w:b/>
                <w:bCs/>
                <w:i/>
                <w:spacing w:val="-6"/>
                <w:sz w:val="24"/>
                <w:szCs w:val="24"/>
                <w:lang w:val="ru-RU"/>
              </w:rPr>
            </w:pPr>
            <w:r>
              <w:rPr>
                <w:rFonts w:ascii="Times New Roman" w:hAnsi="Times New Roman"/>
                <w:b/>
                <w:bCs/>
                <w:i/>
                <w:spacing w:val="-6"/>
                <w:sz w:val="24"/>
                <w:szCs w:val="24"/>
                <w:lang w:val="ru-RU"/>
              </w:rPr>
              <w:tab/>
            </w:r>
          </w:p>
          <w:p>
            <w:pPr>
              <w:tabs>
                <w:tab w:val="left" w:pos="315"/>
                <w:tab w:val="left" w:pos="567"/>
              </w:tabs>
              <w:spacing w:after="0" w:line="240" w:lineRule="auto"/>
              <w:jc w:val="both"/>
              <w:rPr>
                <w:rFonts w:ascii="Times New Roman" w:hAnsi="Times New Roman"/>
                <w:b/>
                <w:bCs/>
                <w:i/>
                <w:spacing w:val="-6"/>
                <w:sz w:val="24"/>
                <w:szCs w:val="24"/>
              </w:rPr>
            </w:pPr>
            <w:r>
              <w:rPr>
                <w:rFonts w:ascii="Times New Roman" w:hAnsi="Times New Roman"/>
                <w:b/>
                <w:bCs/>
                <w:i/>
                <w:spacing w:val="-6"/>
                <w:sz w:val="24"/>
                <w:szCs w:val="24"/>
              </w:rPr>
              <w:t xml:space="preserve">                              Інтернет-ресурси</w:t>
            </w:r>
          </w:p>
          <w:p>
            <w:pPr>
              <w:tabs>
                <w:tab w:val="left" w:pos="315"/>
                <w:tab w:val="left" w:pos="567"/>
              </w:tabs>
              <w:spacing w:after="0" w:line="240" w:lineRule="auto"/>
              <w:jc w:val="both"/>
              <w:rPr>
                <w:rFonts w:ascii="Times New Roman" w:hAnsi="Times New Roman"/>
                <w:b/>
                <w:bCs/>
                <w:i/>
                <w:spacing w:val="-6"/>
                <w:sz w:val="24"/>
                <w:szCs w:val="24"/>
                <w:lang w:val="de-DE"/>
              </w:rPr>
            </w:pPr>
          </w:p>
          <w:p>
            <w:pPr>
              <w:pStyle w:val="15"/>
              <w:widowControl w:val="0"/>
              <w:numPr>
                <w:ilvl w:val="0"/>
                <w:numId w:val="3"/>
              </w:numPr>
              <w:tabs>
                <w:tab w:val="left" w:pos="567"/>
              </w:tabs>
              <w:spacing w:after="0" w:line="240" w:lineRule="auto"/>
              <w:jc w:val="both"/>
              <w:rPr>
                <w:rFonts w:ascii="Times New Roman" w:hAnsi="Times New Roman"/>
                <w:bCs/>
                <w:spacing w:val="-6"/>
                <w:sz w:val="24"/>
                <w:szCs w:val="24"/>
                <w:u w:val="single"/>
              </w:rPr>
            </w:pPr>
            <w:r>
              <w:fldChar w:fldCharType="begin"/>
            </w:r>
            <w:r>
              <w:instrText xml:space="preserve"> HYPERLINK "https://ids-pub.bsz-bw.de/frontdoor/index/index/docId/3812" </w:instrText>
            </w:r>
            <w:r>
              <w:fldChar w:fldCharType="separate"/>
            </w:r>
            <w:r>
              <w:rPr>
                <w:rStyle w:val="10"/>
                <w:rFonts w:ascii="Times New Roman" w:hAnsi="Times New Roman"/>
                <w:bCs/>
                <w:color w:val="auto"/>
                <w:spacing w:val="-6"/>
                <w:sz w:val="24"/>
                <w:szCs w:val="24"/>
              </w:rPr>
              <w:t>https://ids-pub.bsz-bw.de/frontdoor/index/index/docId/3812</w:t>
            </w:r>
            <w:r>
              <w:rPr>
                <w:rStyle w:val="10"/>
                <w:rFonts w:ascii="Times New Roman" w:hAnsi="Times New Roman"/>
                <w:bCs/>
                <w:color w:val="auto"/>
                <w:spacing w:val="-6"/>
                <w:sz w:val="24"/>
                <w:szCs w:val="24"/>
              </w:rPr>
              <w:fldChar w:fldCharType="end"/>
            </w:r>
            <w:r>
              <w:rPr>
                <w:rFonts w:ascii="Times New Roman" w:hAnsi="Times New Roman"/>
                <w:bCs/>
                <w:spacing w:val="-6"/>
                <w:sz w:val="24"/>
                <w:szCs w:val="24"/>
                <w:u w:val="single"/>
                <w:lang w:val="de-DE"/>
              </w:rPr>
              <w:t xml:space="preserve">  </w:t>
            </w:r>
          </w:p>
          <w:p>
            <w:pPr>
              <w:pStyle w:val="15"/>
              <w:widowControl w:val="0"/>
              <w:numPr>
                <w:ilvl w:val="0"/>
                <w:numId w:val="3"/>
              </w:numPr>
              <w:tabs>
                <w:tab w:val="left" w:pos="567"/>
              </w:tabs>
              <w:spacing w:after="0" w:line="240" w:lineRule="auto"/>
              <w:jc w:val="both"/>
              <w:rPr>
                <w:rFonts w:ascii="Times New Roman" w:hAnsi="Times New Roman"/>
                <w:bCs/>
                <w:spacing w:val="-6"/>
                <w:sz w:val="24"/>
                <w:szCs w:val="24"/>
                <w:u w:val="single"/>
              </w:rPr>
            </w:pPr>
            <w:r>
              <w:rPr>
                <w:rFonts w:ascii="Times New Roman" w:hAnsi="Times New Roman"/>
                <w:bCs/>
                <w:spacing w:val="-6"/>
                <w:sz w:val="24"/>
                <w:szCs w:val="24"/>
                <w:u w:val="single"/>
              </w:rPr>
              <w:t xml:space="preserve"> </w:t>
            </w:r>
            <w:r>
              <w:fldChar w:fldCharType="begin"/>
            </w:r>
            <w:r>
              <w:instrText xml:space="preserve"> HYPERLINK "https://d-nb.info/1127028049/34" </w:instrText>
            </w:r>
            <w:r>
              <w:fldChar w:fldCharType="separate"/>
            </w:r>
            <w:r>
              <w:rPr>
                <w:rStyle w:val="10"/>
                <w:rFonts w:ascii="Times New Roman" w:hAnsi="Times New Roman"/>
                <w:bCs/>
                <w:color w:val="auto"/>
                <w:spacing w:val="-6"/>
                <w:sz w:val="24"/>
                <w:szCs w:val="24"/>
              </w:rPr>
              <w:t>https://d-nb.info/1127028049/34</w:t>
            </w:r>
            <w:r>
              <w:rPr>
                <w:rStyle w:val="10"/>
                <w:rFonts w:ascii="Times New Roman" w:hAnsi="Times New Roman"/>
                <w:bCs/>
                <w:color w:val="auto"/>
                <w:spacing w:val="-6"/>
                <w:sz w:val="24"/>
                <w:szCs w:val="24"/>
              </w:rPr>
              <w:fldChar w:fldCharType="end"/>
            </w:r>
            <w:r>
              <w:rPr>
                <w:rFonts w:ascii="Times New Roman" w:hAnsi="Times New Roman"/>
                <w:bCs/>
                <w:spacing w:val="-6"/>
                <w:sz w:val="24"/>
                <w:szCs w:val="24"/>
                <w:u w:val="single"/>
              </w:rPr>
              <w:t xml:space="preserve">  </w:t>
            </w:r>
          </w:p>
          <w:p>
            <w:pPr>
              <w:pStyle w:val="15"/>
              <w:widowControl w:val="0"/>
              <w:numPr>
                <w:ilvl w:val="0"/>
                <w:numId w:val="3"/>
              </w:numPr>
              <w:tabs>
                <w:tab w:val="left" w:pos="567"/>
              </w:tabs>
              <w:autoSpaceDE w:val="0"/>
              <w:autoSpaceDN w:val="0"/>
              <w:adjustRightInd w:val="0"/>
              <w:spacing w:after="0" w:line="240" w:lineRule="auto"/>
              <w:jc w:val="both"/>
              <w:rPr>
                <w:rFonts w:ascii="Times New Roman" w:hAnsi="Times New Roman"/>
                <w:bCs/>
                <w:spacing w:val="-6"/>
                <w:sz w:val="24"/>
                <w:szCs w:val="24"/>
                <w:u w:val="single"/>
              </w:rPr>
            </w:pPr>
            <w:r>
              <w:fldChar w:fldCharType="begin"/>
            </w:r>
            <w:r>
              <w:instrText xml:space="preserve"> HYPERLINK "https://www.bbaw.de/bbaw-digital/zentrum-fuer-digitale-lexikographie-zdl" </w:instrText>
            </w:r>
            <w:r>
              <w:fldChar w:fldCharType="separate"/>
            </w:r>
            <w:r>
              <w:rPr>
                <w:rStyle w:val="10"/>
                <w:rFonts w:ascii="Times New Roman" w:hAnsi="Times New Roman"/>
                <w:bCs/>
                <w:color w:val="auto"/>
                <w:spacing w:val="-6"/>
                <w:sz w:val="24"/>
                <w:szCs w:val="24"/>
              </w:rPr>
              <w:t>https://www.bbaw.de/bbaw-digital/zentrum-fuer-digitale-lexikographie-zdl</w:t>
            </w:r>
            <w:r>
              <w:rPr>
                <w:rStyle w:val="10"/>
                <w:rFonts w:ascii="Times New Roman" w:hAnsi="Times New Roman"/>
                <w:bCs/>
                <w:color w:val="auto"/>
                <w:spacing w:val="-6"/>
                <w:sz w:val="24"/>
                <w:szCs w:val="24"/>
              </w:rPr>
              <w:fldChar w:fldCharType="end"/>
            </w:r>
            <w:r>
              <w:rPr>
                <w:rFonts w:ascii="Times New Roman" w:hAnsi="Times New Roman"/>
                <w:bCs/>
                <w:spacing w:val="-6"/>
                <w:sz w:val="24"/>
                <w:szCs w:val="24"/>
                <w:u w:val="single"/>
              </w:rPr>
              <w:t xml:space="preserve">  </w:t>
            </w:r>
          </w:p>
          <w:p>
            <w:pPr>
              <w:pStyle w:val="15"/>
              <w:widowControl w:val="0"/>
              <w:numPr>
                <w:ilvl w:val="0"/>
                <w:numId w:val="3"/>
              </w:numPr>
              <w:tabs>
                <w:tab w:val="left" w:pos="567"/>
              </w:tabs>
              <w:autoSpaceDE w:val="0"/>
              <w:autoSpaceDN w:val="0"/>
              <w:adjustRightInd w:val="0"/>
              <w:spacing w:after="0" w:line="240" w:lineRule="auto"/>
              <w:jc w:val="both"/>
              <w:rPr>
                <w:rFonts w:ascii="Times New Roman" w:hAnsi="Times New Roman"/>
                <w:sz w:val="24"/>
                <w:szCs w:val="24"/>
                <w:u w:val="single"/>
              </w:rPr>
            </w:pPr>
            <w:r>
              <w:rPr>
                <w:sz w:val="24"/>
                <w:szCs w:val="24"/>
                <w:u w:val="single"/>
              </w:rPr>
              <w:t xml:space="preserve"> </w:t>
            </w:r>
            <w:r>
              <w:fldChar w:fldCharType="begin"/>
            </w:r>
            <w:r>
              <w:instrText xml:space="preserve"> HYPERLINK "https://www.duden.de" </w:instrText>
            </w:r>
            <w:r>
              <w:fldChar w:fldCharType="separate"/>
            </w:r>
            <w:r>
              <w:rPr>
                <w:rStyle w:val="10"/>
                <w:rFonts w:ascii="Times New Roman" w:hAnsi="Times New Roman"/>
                <w:iCs/>
                <w:color w:val="auto"/>
                <w:spacing w:val="-6"/>
                <w:sz w:val="24"/>
                <w:szCs w:val="24"/>
              </w:rPr>
              <w:t>https://www.duden.de</w:t>
            </w:r>
            <w:r>
              <w:rPr>
                <w:rStyle w:val="10"/>
                <w:rFonts w:ascii="Times New Roman" w:hAnsi="Times New Roman"/>
                <w:iCs/>
                <w:color w:val="auto"/>
                <w:spacing w:val="-6"/>
                <w:sz w:val="24"/>
                <w:szCs w:val="24"/>
              </w:rPr>
              <w:fldChar w:fldCharType="end"/>
            </w:r>
          </w:p>
          <w:p>
            <w:pPr>
              <w:pStyle w:val="15"/>
              <w:widowControl w:val="0"/>
              <w:numPr>
                <w:ilvl w:val="0"/>
                <w:numId w:val="3"/>
              </w:numPr>
              <w:tabs>
                <w:tab w:val="left" w:pos="567"/>
              </w:tabs>
              <w:autoSpaceDE w:val="0"/>
              <w:autoSpaceDN w:val="0"/>
              <w:adjustRightInd w:val="0"/>
              <w:spacing w:after="0" w:line="240" w:lineRule="auto"/>
              <w:jc w:val="both"/>
              <w:rPr>
                <w:rFonts w:ascii="Times New Roman" w:hAnsi="Times New Roman"/>
                <w:sz w:val="24"/>
                <w:szCs w:val="24"/>
                <w:u w:val="single"/>
              </w:rPr>
            </w:pPr>
            <w:r>
              <w:fldChar w:fldCharType="begin"/>
            </w:r>
            <w:r>
              <w:instrText xml:space="preserve"> HYPERLINK "http://corpora.ids-mannheim.de/ccdb/" </w:instrText>
            </w:r>
            <w:r>
              <w:fldChar w:fldCharType="separate"/>
            </w:r>
            <w:r>
              <w:rPr>
                <w:rStyle w:val="10"/>
                <w:rFonts w:ascii="Times New Roman" w:hAnsi="Times New Roman"/>
                <w:color w:val="auto"/>
                <w:sz w:val="24"/>
                <w:szCs w:val="24"/>
              </w:rPr>
              <w:t>http://corpora.ids-mannheim.de/ccdb/</w:t>
            </w:r>
            <w:r>
              <w:rPr>
                <w:rStyle w:val="10"/>
                <w:rFonts w:ascii="Times New Roman" w:hAnsi="Times New Roman"/>
                <w:color w:val="auto"/>
                <w:sz w:val="24"/>
                <w:szCs w:val="24"/>
              </w:rPr>
              <w:fldChar w:fldCharType="end"/>
            </w:r>
          </w:p>
          <w:p>
            <w:pPr>
              <w:pStyle w:val="15"/>
              <w:numPr>
                <w:ilvl w:val="0"/>
                <w:numId w:val="3"/>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https://kievpereklad.com.ua/ua/slovnik-vidi-ta-tipi-slovnikiv/.</w:t>
            </w:r>
          </w:p>
          <w:p>
            <w:pPr>
              <w:widowControl w:val="0"/>
              <w:tabs>
                <w:tab w:val="left" w:pos="567"/>
              </w:tabs>
              <w:autoSpaceDE w:val="0"/>
              <w:autoSpaceDN w:val="0"/>
              <w:adjustRightInd w:val="0"/>
              <w:spacing w:after="0" w:line="240" w:lineRule="auto"/>
              <w:ind w:left="773"/>
              <w:jc w:val="both"/>
              <w:rPr>
                <w:rFonts w:ascii="Times New Roman" w:hAnsi="Times New Roman"/>
                <w:sz w:val="24"/>
                <w:szCs w:val="24"/>
                <w:u w:val="single"/>
              </w:rPr>
            </w:pPr>
          </w:p>
          <w:p>
            <w:pPr>
              <w:spacing w:after="0" w:line="240" w:lineRule="auto"/>
              <w:jc w:val="center"/>
              <w:rPr>
                <w:rFonts w:ascii="Times New Roman" w:hAnsi="Times New Roman" w:cs="Times New Roman"/>
                <w:bCs/>
                <w:i/>
                <w:spacing w:val="-6"/>
                <w:sz w:val="24"/>
                <w:szCs w:val="24"/>
                <w:u w:val="single"/>
              </w:rPr>
            </w:pPr>
          </w:p>
          <w:p>
            <w:pPr>
              <w:pStyle w:val="15"/>
              <w:tabs>
                <w:tab w:val="left" w:pos="2391"/>
              </w:tabs>
              <w:spacing w:after="0" w:line="360" w:lineRule="auto"/>
              <w:ind w:left="709"/>
              <w:jc w:val="both"/>
              <w:rPr>
                <w:rFonts w:ascii="Times New Roman" w:hAnsi="Times New Roman" w:cs="Times New Roman"/>
                <w:bCs/>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(5-ий)</w:t>
            </w:r>
            <w:r>
              <w:rPr>
                <w:rFonts w:ascii="Times New Roman" w:hAnsi="Times New Roman" w:cs="Times New Roman"/>
                <w:sz w:val="24"/>
                <w:szCs w:val="24"/>
                <w:lang w:val="de-DE"/>
              </w:rPr>
              <w:t xml:space="preserve">, </w:t>
            </w:r>
            <w:r>
              <w:rPr>
                <w:rFonts w:ascii="Times New Roman" w:hAnsi="Times New Roman" w:cs="Times New Roman"/>
                <w:sz w:val="24"/>
                <w:szCs w:val="24"/>
              </w:rPr>
              <w:t>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Загальна кількість годин – </w:t>
            </w:r>
            <w:r>
              <w:rPr>
                <w:rFonts w:ascii="Times New Roman" w:hAnsi="Times New Roman" w:cs="Times New Roman"/>
                <w:sz w:val="24"/>
                <w:szCs w:val="24"/>
                <w:lang w:val="ru-RU"/>
              </w:rPr>
              <w:t>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32</w:t>
            </w:r>
            <w:r>
              <w:rPr>
                <w:rFonts w:ascii="Times New Roman" w:hAnsi="Times New Roman" w:cs="Times New Roman"/>
                <w:sz w:val="24"/>
                <w:szCs w:val="24"/>
              </w:rPr>
              <w:t xml:space="preserve"> годин аудиторних занять, з них </w:t>
            </w:r>
            <w:r>
              <w:rPr>
                <w:rFonts w:ascii="Times New Roman" w:hAnsi="Times New Roman" w:cs="Times New Roman"/>
                <w:sz w:val="24"/>
                <w:szCs w:val="24"/>
                <w:lang w:val="ru-RU"/>
              </w:rPr>
              <w:t>16</w:t>
            </w:r>
            <w:r>
              <w:rPr>
                <w:rFonts w:ascii="Times New Roman" w:hAnsi="Times New Roman" w:cs="Times New Roman"/>
                <w:sz w:val="24"/>
                <w:szCs w:val="24"/>
              </w:rPr>
              <w:t xml:space="preserve"> годин лекцій, 16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Pr>
          <w:p>
            <w:pPr>
              <w:pStyle w:val="23"/>
              <w:widowControl w:val="0"/>
              <w:ind w:firstLine="9"/>
              <w:rPr>
                <w:rStyle w:val="24"/>
                <w:sz w:val="24"/>
                <w:szCs w:val="24"/>
              </w:rPr>
            </w:pPr>
            <w:r>
              <w:t xml:space="preserve">У результаті вивчення навчальної дисципліни студент буде </w:t>
            </w:r>
            <w:r>
              <w:rPr>
                <w:b/>
                <w:i/>
              </w:rPr>
              <w:t>знати</w:t>
            </w:r>
            <w:r>
              <w:t>:</w:t>
            </w:r>
            <w:r>
              <w:rPr>
                <w:rStyle w:val="24"/>
                <w:sz w:val="24"/>
                <w:szCs w:val="24"/>
              </w:rPr>
              <w:t xml:space="preserve"> </w:t>
            </w:r>
          </w:p>
          <w:p>
            <w:pPr>
              <w:pStyle w:val="15"/>
              <w:numPr>
                <w:ilvl w:val="0"/>
                <w:numId w:val="4"/>
              </w:numPr>
              <w:spacing w:after="0" w:line="240" w:lineRule="auto"/>
              <w:ind w:left="426" w:firstLine="0"/>
              <w:jc w:val="both"/>
              <w:rPr>
                <w:rStyle w:val="25"/>
                <w:rFonts w:ascii="Times New Roman" w:hAnsi="Times New Roman"/>
                <w:b/>
                <w:sz w:val="24"/>
                <w:szCs w:val="24"/>
              </w:rPr>
            </w:pPr>
            <w:r>
              <w:rPr>
                <w:rStyle w:val="24"/>
                <w:sz w:val="24"/>
                <w:szCs w:val="24"/>
              </w:rPr>
              <w:t xml:space="preserve">концепції і </w:t>
            </w:r>
            <w:r>
              <w:rPr>
                <w:rStyle w:val="25"/>
                <w:rFonts w:ascii="Times New Roman" w:hAnsi="Times New Roman"/>
                <w:sz w:val="24"/>
                <w:szCs w:val="24"/>
              </w:rPr>
              <w:t xml:space="preserve">принципи лексикографії, </w:t>
            </w:r>
          </w:p>
          <w:p>
            <w:pPr>
              <w:pStyle w:val="15"/>
              <w:numPr>
                <w:ilvl w:val="0"/>
                <w:numId w:val="4"/>
              </w:numPr>
              <w:tabs>
                <w:tab w:val="left" w:pos="284"/>
                <w:tab w:val="left" w:pos="567"/>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 сучасні тенденції наукового пошуку;</w:t>
            </w:r>
          </w:p>
          <w:p>
            <w:pPr>
              <w:pStyle w:val="15"/>
              <w:numPr>
                <w:ilvl w:val="0"/>
                <w:numId w:val="4"/>
              </w:numPr>
              <w:tabs>
                <w:tab w:val="left" w:pos="284"/>
                <w:tab w:val="left" w:pos="567"/>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 види словників та їх функції;</w:t>
            </w:r>
          </w:p>
          <w:p>
            <w:pPr>
              <w:pStyle w:val="15"/>
              <w:numPr>
                <w:ilvl w:val="0"/>
                <w:numId w:val="4"/>
              </w:numPr>
              <w:spacing w:after="0" w:line="240" w:lineRule="auto"/>
              <w:ind w:left="426" w:firstLine="0"/>
              <w:jc w:val="both"/>
              <w:rPr>
                <w:rStyle w:val="24"/>
                <w:b/>
                <w:sz w:val="24"/>
                <w:szCs w:val="24"/>
              </w:rPr>
            </w:pPr>
            <w:r>
              <w:rPr>
                <w:rFonts w:ascii="Times New Roman" w:hAnsi="Times New Roman"/>
                <w:color w:val="000000"/>
                <w:sz w:val="24"/>
                <w:szCs w:val="24"/>
              </w:rPr>
              <w:t>типи інформації у словниках;</w:t>
            </w:r>
            <w:r>
              <w:rPr>
                <w:rStyle w:val="24"/>
                <w:sz w:val="24"/>
                <w:szCs w:val="24"/>
              </w:rPr>
              <w:t xml:space="preserve"> </w:t>
            </w:r>
          </w:p>
          <w:p>
            <w:pPr>
              <w:pStyle w:val="15"/>
              <w:numPr>
                <w:ilvl w:val="0"/>
                <w:numId w:val="4"/>
              </w:numPr>
              <w:spacing w:after="0" w:line="240" w:lineRule="auto"/>
              <w:ind w:left="426" w:firstLine="0"/>
              <w:jc w:val="both"/>
              <w:rPr>
                <w:rStyle w:val="25"/>
                <w:rFonts w:ascii="Times New Roman" w:hAnsi="Times New Roman"/>
                <w:b/>
                <w:sz w:val="24"/>
                <w:szCs w:val="24"/>
              </w:rPr>
            </w:pPr>
            <w:r>
              <w:rPr>
                <w:rStyle w:val="25"/>
                <w:rFonts w:ascii="Times New Roman" w:hAnsi="Times New Roman"/>
                <w:sz w:val="24"/>
                <w:szCs w:val="24"/>
              </w:rPr>
              <w:t xml:space="preserve">аспекти лексикографічного опису слова; </w:t>
            </w:r>
          </w:p>
          <w:p>
            <w:pPr>
              <w:pStyle w:val="15"/>
              <w:widowControl w:val="0"/>
              <w:numPr>
                <w:ilvl w:val="0"/>
                <w:numId w:val="4"/>
              </w:numPr>
              <w:spacing w:after="0" w:line="240" w:lineRule="auto"/>
              <w:ind w:left="426" w:firstLine="0"/>
              <w:jc w:val="both"/>
              <w:rPr>
                <w:rStyle w:val="25"/>
                <w:rFonts w:ascii="Times New Roman" w:hAnsi="Times New Roman"/>
                <w:sz w:val="24"/>
                <w:szCs w:val="24"/>
              </w:rPr>
            </w:pPr>
            <w:r>
              <w:rPr>
                <w:rStyle w:val="25"/>
                <w:rFonts w:ascii="Times New Roman" w:hAnsi="Times New Roman"/>
                <w:sz w:val="24"/>
                <w:szCs w:val="24"/>
              </w:rPr>
              <w:t>метамову словника, його макро- і мікроструктуру;</w:t>
            </w:r>
          </w:p>
          <w:p>
            <w:pPr>
              <w:pStyle w:val="15"/>
              <w:widowControl w:val="0"/>
              <w:numPr>
                <w:ilvl w:val="0"/>
                <w:numId w:val="4"/>
              </w:numPr>
              <w:spacing w:after="0" w:line="240" w:lineRule="auto"/>
              <w:ind w:left="426" w:firstLine="0"/>
              <w:jc w:val="both"/>
              <w:rPr>
                <w:rStyle w:val="25"/>
                <w:rFonts w:ascii="Times New Roman" w:hAnsi="Times New Roman"/>
                <w:sz w:val="24"/>
                <w:szCs w:val="24"/>
              </w:rPr>
            </w:pPr>
            <w:r>
              <w:rPr>
                <w:rStyle w:val="25"/>
                <w:rFonts w:ascii="Times New Roman" w:hAnsi="Times New Roman"/>
                <w:sz w:val="24"/>
                <w:szCs w:val="24"/>
              </w:rPr>
              <w:t xml:space="preserve">функції словників; </w:t>
            </w:r>
          </w:p>
          <w:p>
            <w:pPr>
              <w:pStyle w:val="15"/>
              <w:widowControl w:val="0"/>
              <w:numPr>
                <w:ilvl w:val="0"/>
                <w:numId w:val="4"/>
              </w:numPr>
              <w:spacing w:after="0" w:line="240" w:lineRule="auto"/>
              <w:ind w:left="426" w:firstLine="0"/>
              <w:jc w:val="both"/>
              <w:rPr>
                <w:rStyle w:val="25"/>
                <w:rFonts w:ascii="Times New Roman" w:hAnsi="Times New Roman"/>
                <w:b/>
                <w:sz w:val="24"/>
                <w:szCs w:val="24"/>
              </w:rPr>
            </w:pPr>
            <w:r>
              <w:rPr>
                <w:rStyle w:val="25"/>
                <w:rFonts w:ascii="Times New Roman" w:hAnsi="Times New Roman"/>
                <w:sz w:val="24"/>
                <w:szCs w:val="24"/>
              </w:rPr>
              <w:t xml:space="preserve">принципи укладання словників; </w:t>
            </w:r>
          </w:p>
          <w:p>
            <w:pPr>
              <w:pStyle w:val="15"/>
              <w:numPr>
                <w:ilvl w:val="0"/>
                <w:numId w:val="4"/>
              </w:numPr>
              <w:spacing w:after="0" w:line="240" w:lineRule="auto"/>
              <w:ind w:left="426" w:firstLine="0"/>
              <w:jc w:val="both"/>
              <w:rPr>
                <w:rStyle w:val="25"/>
                <w:rFonts w:ascii="Times New Roman" w:hAnsi="Times New Roman"/>
                <w:b/>
              </w:rPr>
            </w:pPr>
            <w:r>
              <w:rPr>
                <w:rStyle w:val="25"/>
                <w:rFonts w:ascii="Times New Roman" w:hAnsi="Times New Roman"/>
                <w:sz w:val="24"/>
                <w:szCs w:val="24"/>
              </w:rPr>
              <w:t>принципи перек</w:t>
            </w:r>
            <w:r>
              <w:rPr>
                <w:rStyle w:val="25"/>
                <w:rFonts w:ascii="Times New Roman" w:hAnsi="Times New Roman"/>
              </w:rPr>
              <w:t>ладної лексикографії  та комп'ютеризації лексикографічної діяльності.</w:t>
            </w:r>
          </w:p>
          <w:p>
            <w:pPr>
              <w:spacing w:after="0" w:line="240" w:lineRule="auto"/>
              <w:ind w:firstLine="567"/>
              <w:jc w:val="both"/>
              <w:rPr>
                <w:rFonts w:ascii="Times New Roman" w:hAnsi="Times New Roman" w:cs="Times New Roman"/>
                <w:b/>
                <w:i/>
                <w:sz w:val="24"/>
              </w:rPr>
            </w:pPr>
            <w:r>
              <w:rPr>
                <w:rFonts w:ascii="Times New Roman" w:hAnsi="Times New Roman" w:cs="Times New Roman"/>
                <w:b/>
                <w:i/>
                <w:sz w:val="24"/>
              </w:rPr>
              <w:t>вміти:</w:t>
            </w:r>
          </w:p>
          <w:p>
            <w:pPr>
              <w:pStyle w:val="15"/>
              <w:numPr>
                <w:ilvl w:val="0"/>
                <w:numId w:val="5"/>
              </w:numPr>
              <w:spacing w:after="0" w:line="240" w:lineRule="auto"/>
              <w:ind w:left="426" w:firstLine="0"/>
              <w:jc w:val="both"/>
              <w:rPr>
                <w:rStyle w:val="27"/>
                <w:rFonts w:ascii="Times New Roman" w:hAnsi="Times New Roman"/>
                <w:color w:val="000000"/>
                <w:sz w:val="24"/>
                <w:szCs w:val="24"/>
              </w:rPr>
            </w:pPr>
            <w:r>
              <w:rPr>
                <w:rStyle w:val="26"/>
                <w:rFonts w:ascii="Times New Roman" w:hAnsi="Times New Roman"/>
                <w:color w:val="000000"/>
                <w:sz w:val="24"/>
                <w:szCs w:val="24"/>
              </w:rPr>
              <w:t>адекватно здійснювати вибір словника для перекладу текстів різних жанрів</w:t>
            </w:r>
            <w:r>
              <w:rPr>
                <w:rStyle w:val="26"/>
                <w:color w:val="000000"/>
              </w:rPr>
              <w:t>;</w:t>
            </w:r>
            <w:r>
              <w:rPr>
                <w:rStyle w:val="27"/>
                <w:color w:val="000000"/>
              </w:rPr>
              <w:t> </w:t>
            </w:r>
          </w:p>
          <w:p>
            <w:pPr>
              <w:pStyle w:val="15"/>
              <w:numPr>
                <w:ilvl w:val="0"/>
                <w:numId w:val="5"/>
              </w:numPr>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здійснювати пошук, оброблення та аналіз інформації у словниках;</w:t>
            </w:r>
          </w:p>
          <w:p>
            <w:pPr>
              <w:pStyle w:val="15"/>
              <w:widowControl w:val="0"/>
              <w:numPr>
                <w:ilvl w:val="0"/>
                <w:numId w:val="6"/>
              </w:numPr>
              <w:spacing w:after="0" w:line="240" w:lineRule="auto"/>
              <w:ind w:left="426" w:firstLine="0"/>
              <w:jc w:val="both"/>
              <w:rPr>
                <w:rFonts w:ascii="Times New Roman" w:hAnsi="Times New Roman"/>
                <w:sz w:val="24"/>
                <w:szCs w:val="24"/>
              </w:rPr>
            </w:pPr>
            <w:r>
              <w:rPr>
                <w:rFonts w:ascii="Times New Roman" w:hAnsi="Times New Roman"/>
                <w:color w:val="000000"/>
                <w:sz w:val="24"/>
                <w:szCs w:val="24"/>
              </w:rPr>
              <w:t>адекватно здійснювати вибір словника при перекладі текстів різних жанрів;</w:t>
            </w:r>
          </w:p>
          <w:p>
            <w:pPr>
              <w:pStyle w:val="15"/>
              <w:widowControl w:val="0"/>
              <w:numPr>
                <w:ilvl w:val="0"/>
                <w:numId w:val="6"/>
              </w:numPr>
              <w:spacing w:after="0" w:line="240" w:lineRule="auto"/>
              <w:ind w:left="426" w:firstLine="0"/>
              <w:jc w:val="both"/>
              <w:rPr>
                <w:rStyle w:val="25"/>
                <w:rFonts w:ascii="Times New Roman" w:hAnsi="Times New Roman"/>
                <w:sz w:val="24"/>
                <w:szCs w:val="24"/>
              </w:rPr>
            </w:pPr>
            <w:r>
              <w:rPr>
                <w:rStyle w:val="25"/>
                <w:rFonts w:ascii="Times New Roman" w:hAnsi="Times New Roman"/>
                <w:sz w:val="24"/>
                <w:szCs w:val="24"/>
              </w:rPr>
              <w:t>аналізувати словникові статті та словники різних типів;</w:t>
            </w:r>
          </w:p>
          <w:p>
            <w:pPr>
              <w:pStyle w:val="15"/>
              <w:widowControl w:val="0"/>
              <w:numPr>
                <w:ilvl w:val="0"/>
                <w:numId w:val="6"/>
              </w:numPr>
              <w:spacing w:after="0" w:line="240" w:lineRule="auto"/>
              <w:ind w:left="426" w:firstLine="0"/>
              <w:jc w:val="both"/>
              <w:rPr>
                <w:rFonts w:ascii="Times New Roman" w:hAnsi="Times New Roman"/>
                <w:sz w:val="24"/>
                <w:szCs w:val="24"/>
              </w:rPr>
            </w:pPr>
            <w:r>
              <w:rPr>
                <w:rStyle w:val="25"/>
                <w:rFonts w:ascii="Times New Roman" w:hAnsi="Times New Roman"/>
                <w:sz w:val="24"/>
                <w:szCs w:val="24"/>
              </w:rPr>
              <w:t>складати  словникові статті;</w:t>
            </w:r>
            <w:r>
              <w:rPr>
                <w:rFonts w:ascii="Times New Roman" w:hAnsi="Times New Roman"/>
                <w:color w:val="000000"/>
                <w:sz w:val="24"/>
                <w:szCs w:val="24"/>
              </w:rPr>
              <w:t xml:space="preserve"> </w:t>
            </w:r>
          </w:p>
          <w:p>
            <w:pPr>
              <w:pStyle w:val="15"/>
              <w:widowControl w:val="0"/>
              <w:numPr>
                <w:ilvl w:val="0"/>
                <w:numId w:val="6"/>
              </w:numPr>
              <w:spacing w:after="0" w:line="240" w:lineRule="auto"/>
              <w:ind w:left="426" w:firstLine="0"/>
              <w:jc w:val="both"/>
              <w:rPr>
                <w:rFonts w:ascii="Times New Roman" w:hAnsi="Times New Roman"/>
                <w:sz w:val="24"/>
                <w:szCs w:val="24"/>
              </w:rPr>
            </w:pPr>
            <w:r>
              <w:rPr>
                <w:rFonts w:ascii="Times New Roman" w:hAnsi="Times New Roman"/>
                <w:color w:val="000000"/>
                <w:sz w:val="24"/>
                <w:szCs w:val="24"/>
              </w:rPr>
              <w:t>працювати в міжнародних проектах та міжкультурних ситуаціях.</w:t>
            </w:r>
          </w:p>
          <w:p>
            <w:pPr>
              <w:pStyle w:val="15"/>
              <w:widowControl w:val="0"/>
              <w:spacing w:after="0" w:line="240" w:lineRule="auto"/>
              <w:ind w:left="426"/>
              <w:jc w:val="both"/>
              <w:rPr>
                <w:rFonts w:ascii="Times New Roman" w:hAnsi="Times New Roman"/>
                <w:sz w:val="24"/>
                <w:szCs w:val="24"/>
              </w:rPr>
            </w:pPr>
          </w:p>
          <w:p>
            <w:pPr>
              <w:pStyle w:val="15"/>
              <w:widowControl w:val="0"/>
              <w:spacing w:after="0" w:line="240" w:lineRule="auto"/>
              <w:ind w:left="567"/>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словник, типи інформації, укладання словників, словникова стаття</w:t>
            </w:r>
          </w:p>
          <w:p>
            <w:pPr>
              <w:tabs>
                <w:tab w:val="left" w:pos="284"/>
                <w:tab w:val="left" w:pos="567"/>
              </w:tabs>
              <w:spacing w:after="0" w:line="240" w:lineRule="auto"/>
              <w:ind w:firstLine="708"/>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Виставляється автоматично на підставі врахування поточної успішності протягом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«Українська мова», «Вступ до мовознавства», "Лексикологія"достатніх для сприйняття категоріального апарату в рамках дисципліни.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лекція, демонстрація, спостереження, індивідуальні завдання, інтерактивні методи.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аудиторних занять -  ноутбук і проектор.</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студентів,що регламентовані в університеті. Після завершення курсу студент/ка отримує оцінку за залік на основі оцінок, які він/вона отримав/ла, виконуючи тести, здійснюючи презентацію словників.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дві модульні контрольні роботи: 50% семестрової оцінки;максимальна кількість балів – 50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підсумкове контрольне завдання :40% семестрової оцінки;максимальна кількість балів –40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2"/>
              <w:gridCol w:w="3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«Основи науково-технічного перекладу». Зміст СРС з дисципліни «Основи науково-технічного перекладу» складається з таких видів роботи:опрацювання теоретичних основ прослуханого матеріалу;самостійне опрацювання окремих тем навчальної дисципліни згідно з навчально-тематичним планом, пошук додаткової інформації щодо окремих питань курсу;тренування перекладацьких навичок на основі вільного вибору матеріалів;підготовка до тестів.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курсу. Студенти мають інформувати викладача про неможливість відвідати заняття.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опрацьовувались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за виконання індивідуальних завдань (самостійна робота). При цьому обов’язково враховуються присутність на заняттях та активність студента під час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29" w:type="dxa"/>
          </w:tcPr>
          <w:p>
            <w:pPr>
              <w:tabs>
                <w:tab w:val="left" w:pos="284"/>
                <w:tab w:val="left" w:pos="567"/>
              </w:tabs>
              <w:spacing w:after="0" w:line="240" w:lineRule="auto"/>
              <w:jc w:val="both"/>
              <w:rPr>
                <w:rFonts w:ascii="Times New Roman" w:hAnsi="Times New Roman" w:eastAsia="TimesNewRoman" w:cs="Times New Roman"/>
                <w:color w:val="FF0000"/>
                <w:sz w:val="24"/>
                <w:lang w:val="ru-RU"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pStyle w:val="6"/>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jc w:val="both"/>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Italic">
    <w:panose1 w:val="00000500000000020000"/>
    <w:charset w:val="80"/>
    <w:family w:val="roman"/>
    <w:pitch w:val="default"/>
    <w:sig w:usb0="E00002FF" w:usb1="5000205A" w:usb2="00000000" w:usb3="00000000" w:csb0="2000019F" w:csb1="4F010000"/>
  </w:font>
  <w:font w:name="Times-Roman">
    <w:altName w:val="Hiragino Sans"/>
    <w:panose1 w:val="00000000000000000000"/>
    <w:charset w:val="80"/>
    <w:family w:val="roman"/>
    <w:pitch w:val="default"/>
    <w:sig w:usb0="00000000" w:usb1="00000000" w:usb2="00000010" w:usb3="00000000" w:csb0="00020000" w:csb1="0000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7B5"/>
    <w:multiLevelType w:val="multilevel"/>
    <w:tmpl w:val="2C3367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0E600D"/>
    <w:multiLevelType w:val="multilevel"/>
    <w:tmpl w:val="330E600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5651299"/>
    <w:multiLevelType w:val="multilevel"/>
    <w:tmpl w:val="3565129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7A37204"/>
    <w:multiLevelType w:val="multilevel"/>
    <w:tmpl w:val="47A37204"/>
    <w:lvl w:ilvl="0" w:tentative="0">
      <w:start w:val="1"/>
      <w:numFmt w:val="decimal"/>
      <w:lvlText w:val="%1."/>
      <w:lvlJc w:val="left"/>
      <w:pPr>
        <w:ind w:left="1493" w:hanging="360"/>
      </w:pPr>
    </w:lvl>
    <w:lvl w:ilvl="1" w:tentative="0">
      <w:start w:val="1"/>
      <w:numFmt w:val="lowerLetter"/>
      <w:lvlText w:val="%2."/>
      <w:lvlJc w:val="left"/>
      <w:pPr>
        <w:ind w:left="2213" w:hanging="360"/>
      </w:pPr>
    </w:lvl>
    <w:lvl w:ilvl="2" w:tentative="0">
      <w:start w:val="1"/>
      <w:numFmt w:val="lowerRoman"/>
      <w:lvlText w:val="%3."/>
      <w:lvlJc w:val="right"/>
      <w:pPr>
        <w:ind w:left="2933" w:hanging="180"/>
      </w:pPr>
    </w:lvl>
    <w:lvl w:ilvl="3" w:tentative="0">
      <w:start w:val="1"/>
      <w:numFmt w:val="decimal"/>
      <w:lvlText w:val="%4."/>
      <w:lvlJc w:val="left"/>
      <w:pPr>
        <w:ind w:left="3653" w:hanging="360"/>
      </w:pPr>
    </w:lvl>
    <w:lvl w:ilvl="4" w:tentative="0">
      <w:start w:val="1"/>
      <w:numFmt w:val="lowerLetter"/>
      <w:lvlText w:val="%5."/>
      <w:lvlJc w:val="left"/>
      <w:pPr>
        <w:ind w:left="4373" w:hanging="360"/>
      </w:pPr>
    </w:lvl>
    <w:lvl w:ilvl="5" w:tentative="0">
      <w:start w:val="1"/>
      <w:numFmt w:val="lowerRoman"/>
      <w:lvlText w:val="%6."/>
      <w:lvlJc w:val="right"/>
      <w:pPr>
        <w:ind w:left="5093" w:hanging="180"/>
      </w:pPr>
    </w:lvl>
    <w:lvl w:ilvl="6" w:tentative="0">
      <w:start w:val="1"/>
      <w:numFmt w:val="decimal"/>
      <w:lvlText w:val="%7."/>
      <w:lvlJc w:val="left"/>
      <w:pPr>
        <w:ind w:left="5813" w:hanging="360"/>
      </w:pPr>
    </w:lvl>
    <w:lvl w:ilvl="7" w:tentative="0">
      <w:start w:val="1"/>
      <w:numFmt w:val="lowerLetter"/>
      <w:lvlText w:val="%8."/>
      <w:lvlJc w:val="left"/>
      <w:pPr>
        <w:ind w:left="6533" w:hanging="360"/>
      </w:pPr>
    </w:lvl>
    <w:lvl w:ilvl="8" w:tentative="0">
      <w:start w:val="1"/>
      <w:numFmt w:val="lowerRoman"/>
      <w:lvlText w:val="%9."/>
      <w:lvlJc w:val="right"/>
      <w:pPr>
        <w:ind w:left="7253" w:hanging="180"/>
      </w:pPr>
    </w:lvl>
  </w:abstractNum>
  <w:abstractNum w:abstractNumId="4">
    <w:nsid w:val="6C0E29BD"/>
    <w:multiLevelType w:val="multilevel"/>
    <w:tmpl w:val="6C0E29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91F599F"/>
    <w:multiLevelType w:val="multilevel"/>
    <w:tmpl w:val="791F59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2"/>
  </w:compat>
  <w:rsids>
    <w:rsidRoot w:val="00A14F99"/>
    <w:rsid w:val="000045EC"/>
    <w:rsid w:val="000142D5"/>
    <w:rsid w:val="0001550E"/>
    <w:rsid w:val="00022CAB"/>
    <w:rsid w:val="00035310"/>
    <w:rsid w:val="000474BE"/>
    <w:rsid w:val="000543BA"/>
    <w:rsid w:val="00060228"/>
    <w:rsid w:val="000668B0"/>
    <w:rsid w:val="0007486D"/>
    <w:rsid w:val="0008136F"/>
    <w:rsid w:val="000838A5"/>
    <w:rsid w:val="00086DF1"/>
    <w:rsid w:val="00090C59"/>
    <w:rsid w:val="000963DC"/>
    <w:rsid w:val="000968BD"/>
    <w:rsid w:val="000C11E7"/>
    <w:rsid w:val="000C3454"/>
    <w:rsid w:val="000C39AA"/>
    <w:rsid w:val="000D3453"/>
    <w:rsid w:val="000D5359"/>
    <w:rsid w:val="000D639A"/>
    <w:rsid w:val="000D69EC"/>
    <w:rsid w:val="000D7469"/>
    <w:rsid w:val="000E5773"/>
    <w:rsid w:val="000E6ABA"/>
    <w:rsid w:val="000F036A"/>
    <w:rsid w:val="000F1E7C"/>
    <w:rsid w:val="000F28DF"/>
    <w:rsid w:val="000F33DE"/>
    <w:rsid w:val="001036C7"/>
    <w:rsid w:val="00107861"/>
    <w:rsid w:val="00110E6B"/>
    <w:rsid w:val="00110FFE"/>
    <w:rsid w:val="00112DF1"/>
    <w:rsid w:val="001220E5"/>
    <w:rsid w:val="001243A5"/>
    <w:rsid w:val="00126419"/>
    <w:rsid w:val="0013312D"/>
    <w:rsid w:val="001474A8"/>
    <w:rsid w:val="00147CA5"/>
    <w:rsid w:val="001512F1"/>
    <w:rsid w:val="00154C3D"/>
    <w:rsid w:val="001666C5"/>
    <w:rsid w:val="00170AD3"/>
    <w:rsid w:val="001823C7"/>
    <w:rsid w:val="00185C3C"/>
    <w:rsid w:val="001A3CC0"/>
    <w:rsid w:val="001C2E13"/>
    <w:rsid w:val="001C4800"/>
    <w:rsid w:val="001D31EA"/>
    <w:rsid w:val="001E036B"/>
    <w:rsid w:val="001F1DC1"/>
    <w:rsid w:val="001F28D8"/>
    <w:rsid w:val="0020008C"/>
    <w:rsid w:val="00200813"/>
    <w:rsid w:val="00203BE4"/>
    <w:rsid w:val="0023189C"/>
    <w:rsid w:val="00246A5B"/>
    <w:rsid w:val="00255CCF"/>
    <w:rsid w:val="002567B2"/>
    <w:rsid w:val="00280CEE"/>
    <w:rsid w:val="002824B0"/>
    <w:rsid w:val="00291490"/>
    <w:rsid w:val="0029693D"/>
    <w:rsid w:val="0029704F"/>
    <w:rsid w:val="002A0E3D"/>
    <w:rsid w:val="002A381A"/>
    <w:rsid w:val="002B0245"/>
    <w:rsid w:val="002B092D"/>
    <w:rsid w:val="002B5D05"/>
    <w:rsid w:val="002B5E45"/>
    <w:rsid w:val="002C1578"/>
    <w:rsid w:val="002C3E1A"/>
    <w:rsid w:val="002C7C78"/>
    <w:rsid w:val="002D6EAC"/>
    <w:rsid w:val="002E398D"/>
    <w:rsid w:val="002F201F"/>
    <w:rsid w:val="002F3A04"/>
    <w:rsid w:val="00314F27"/>
    <w:rsid w:val="0031763F"/>
    <w:rsid w:val="00317C5A"/>
    <w:rsid w:val="00324625"/>
    <w:rsid w:val="00326F04"/>
    <w:rsid w:val="003520DA"/>
    <w:rsid w:val="00353240"/>
    <w:rsid w:val="003607B5"/>
    <w:rsid w:val="0036673A"/>
    <w:rsid w:val="00366EDB"/>
    <w:rsid w:val="0037198D"/>
    <w:rsid w:val="003758AD"/>
    <w:rsid w:val="0037642A"/>
    <w:rsid w:val="0037689B"/>
    <w:rsid w:val="00377564"/>
    <w:rsid w:val="0039037D"/>
    <w:rsid w:val="00395881"/>
    <w:rsid w:val="00395883"/>
    <w:rsid w:val="00396B43"/>
    <w:rsid w:val="003A1B35"/>
    <w:rsid w:val="003A6AE1"/>
    <w:rsid w:val="003A7219"/>
    <w:rsid w:val="003B2BD1"/>
    <w:rsid w:val="003B701F"/>
    <w:rsid w:val="003C59C0"/>
    <w:rsid w:val="003E5524"/>
    <w:rsid w:val="003E78EB"/>
    <w:rsid w:val="003F75A8"/>
    <w:rsid w:val="0041100C"/>
    <w:rsid w:val="004113ED"/>
    <w:rsid w:val="00421927"/>
    <w:rsid w:val="004229F5"/>
    <w:rsid w:val="0043130C"/>
    <w:rsid w:val="00431BA5"/>
    <w:rsid w:val="00451988"/>
    <w:rsid w:val="004563A3"/>
    <w:rsid w:val="00464607"/>
    <w:rsid w:val="00473081"/>
    <w:rsid w:val="00474594"/>
    <w:rsid w:val="0048170C"/>
    <w:rsid w:val="00484403"/>
    <w:rsid w:val="00487750"/>
    <w:rsid w:val="004A14D9"/>
    <w:rsid w:val="004A4416"/>
    <w:rsid w:val="004A4E9E"/>
    <w:rsid w:val="004A7396"/>
    <w:rsid w:val="004C37DA"/>
    <w:rsid w:val="004D224B"/>
    <w:rsid w:val="004D5660"/>
    <w:rsid w:val="004D5CE0"/>
    <w:rsid w:val="004F1C3E"/>
    <w:rsid w:val="0051675C"/>
    <w:rsid w:val="0052475E"/>
    <w:rsid w:val="00530816"/>
    <w:rsid w:val="00531126"/>
    <w:rsid w:val="0053225B"/>
    <w:rsid w:val="00543A92"/>
    <w:rsid w:val="00554647"/>
    <w:rsid w:val="0057027C"/>
    <w:rsid w:val="00571E70"/>
    <w:rsid w:val="005839FE"/>
    <w:rsid w:val="00584F53"/>
    <w:rsid w:val="005871A6"/>
    <w:rsid w:val="00596CAC"/>
    <w:rsid w:val="005A7553"/>
    <w:rsid w:val="005A7AA5"/>
    <w:rsid w:val="005B0D4C"/>
    <w:rsid w:val="005B3A52"/>
    <w:rsid w:val="005D462F"/>
    <w:rsid w:val="005E430C"/>
    <w:rsid w:val="005E53B6"/>
    <w:rsid w:val="005E5599"/>
    <w:rsid w:val="005E5FBD"/>
    <w:rsid w:val="005F3825"/>
    <w:rsid w:val="005F38EB"/>
    <w:rsid w:val="005F4973"/>
    <w:rsid w:val="005F5692"/>
    <w:rsid w:val="005F606F"/>
    <w:rsid w:val="006044AD"/>
    <w:rsid w:val="00622338"/>
    <w:rsid w:val="0063013B"/>
    <w:rsid w:val="00630C92"/>
    <w:rsid w:val="00633166"/>
    <w:rsid w:val="006348E4"/>
    <w:rsid w:val="0065162A"/>
    <w:rsid w:val="00661710"/>
    <w:rsid w:val="0066347E"/>
    <w:rsid w:val="0067747B"/>
    <w:rsid w:val="00677C05"/>
    <w:rsid w:val="00683E0B"/>
    <w:rsid w:val="006B39B6"/>
    <w:rsid w:val="006B761D"/>
    <w:rsid w:val="006C5C0A"/>
    <w:rsid w:val="006D2B4B"/>
    <w:rsid w:val="006D478B"/>
    <w:rsid w:val="006E0793"/>
    <w:rsid w:val="006E7259"/>
    <w:rsid w:val="006F2872"/>
    <w:rsid w:val="006F7E05"/>
    <w:rsid w:val="007120EE"/>
    <w:rsid w:val="007233EF"/>
    <w:rsid w:val="00736888"/>
    <w:rsid w:val="00740E45"/>
    <w:rsid w:val="00745231"/>
    <w:rsid w:val="00753E89"/>
    <w:rsid w:val="00757015"/>
    <w:rsid w:val="00766878"/>
    <w:rsid w:val="00766C01"/>
    <w:rsid w:val="00772DCD"/>
    <w:rsid w:val="0078790E"/>
    <w:rsid w:val="00787BB8"/>
    <w:rsid w:val="007912E9"/>
    <w:rsid w:val="007944E8"/>
    <w:rsid w:val="007A4A95"/>
    <w:rsid w:val="007E2646"/>
    <w:rsid w:val="007F2861"/>
    <w:rsid w:val="007F53EC"/>
    <w:rsid w:val="007F5CEE"/>
    <w:rsid w:val="00802300"/>
    <w:rsid w:val="008135AD"/>
    <w:rsid w:val="008159DA"/>
    <w:rsid w:val="00836BB6"/>
    <w:rsid w:val="00840ED2"/>
    <w:rsid w:val="00846175"/>
    <w:rsid w:val="00847F5E"/>
    <w:rsid w:val="00854BBA"/>
    <w:rsid w:val="00856E0C"/>
    <w:rsid w:val="00872736"/>
    <w:rsid w:val="008733B0"/>
    <w:rsid w:val="00873F85"/>
    <w:rsid w:val="008809E8"/>
    <w:rsid w:val="00886C22"/>
    <w:rsid w:val="00894C46"/>
    <w:rsid w:val="00894D2C"/>
    <w:rsid w:val="008A4A79"/>
    <w:rsid w:val="008A52E3"/>
    <w:rsid w:val="008B7AB3"/>
    <w:rsid w:val="008C3905"/>
    <w:rsid w:val="008C3A99"/>
    <w:rsid w:val="008C740E"/>
    <w:rsid w:val="008D090D"/>
    <w:rsid w:val="008D5CEE"/>
    <w:rsid w:val="008E212B"/>
    <w:rsid w:val="008F1502"/>
    <w:rsid w:val="008F65D3"/>
    <w:rsid w:val="008F7638"/>
    <w:rsid w:val="00906503"/>
    <w:rsid w:val="00912931"/>
    <w:rsid w:val="00912D1B"/>
    <w:rsid w:val="00926690"/>
    <w:rsid w:val="00945524"/>
    <w:rsid w:val="00957083"/>
    <w:rsid w:val="009608A3"/>
    <w:rsid w:val="00963DF3"/>
    <w:rsid w:val="00976026"/>
    <w:rsid w:val="00982619"/>
    <w:rsid w:val="00995A90"/>
    <w:rsid w:val="009A0E87"/>
    <w:rsid w:val="009A6682"/>
    <w:rsid w:val="009C02DF"/>
    <w:rsid w:val="009D5728"/>
    <w:rsid w:val="009F3284"/>
    <w:rsid w:val="009F3413"/>
    <w:rsid w:val="00A06637"/>
    <w:rsid w:val="00A11B5D"/>
    <w:rsid w:val="00A14F99"/>
    <w:rsid w:val="00A171EB"/>
    <w:rsid w:val="00A22147"/>
    <w:rsid w:val="00A27E42"/>
    <w:rsid w:val="00A333ED"/>
    <w:rsid w:val="00A3485C"/>
    <w:rsid w:val="00A36AEE"/>
    <w:rsid w:val="00A40F5A"/>
    <w:rsid w:val="00A57050"/>
    <w:rsid w:val="00A63694"/>
    <w:rsid w:val="00A65B9E"/>
    <w:rsid w:val="00A72D32"/>
    <w:rsid w:val="00A9666D"/>
    <w:rsid w:val="00AA02CA"/>
    <w:rsid w:val="00AA301A"/>
    <w:rsid w:val="00AA3454"/>
    <w:rsid w:val="00AB31FF"/>
    <w:rsid w:val="00AC5066"/>
    <w:rsid w:val="00AC64BF"/>
    <w:rsid w:val="00AD5B28"/>
    <w:rsid w:val="00AD6D50"/>
    <w:rsid w:val="00AD78C6"/>
    <w:rsid w:val="00B13D0F"/>
    <w:rsid w:val="00B16DDD"/>
    <w:rsid w:val="00B176C7"/>
    <w:rsid w:val="00B17A00"/>
    <w:rsid w:val="00B21F1D"/>
    <w:rsid w:val="00B23636"/>
    <w:rsid w:val="00B3747F"/>
    <w:rsid w:val="00B379D4"/>
    <w:rsid w:val="00B46BC2"/>
    <w:rsid w:val="00B5602C"/>
    <w:rsid w:val="00B63118"/>
    <w:rsid w:val="00B70E20"/>
    <w:rsid w:val="00B7661F"/>
    <w:rsid w:val="00B76F7A"/>
    <w:rsid w:val="00B82652"/>
    <w:rsid w:val="00B83657"/>
    <w:rsid w:val="00B900AD"/>
    <w:rsid w:val="00B96B32"/>
    <w:rsid w:val="00BA0648"/>
    <w:rsid w:val="00BA5AF6"/>
    <w:rsid w:val="00BC3238"/>
    <w:rsid w:val="00BC560C"/>
    <w:rsid w:val="00BD09E5"/>
    <w:rsid w:val="00BD1E69"/>
    <w:rsid w:val="00BD58B9"/>
    <w:rsid w:val="00BE36CD"/>
    <w:rsid w:val="00BE4B72"/>
    <w:rsid w:val="00BF0DCC"/>
    <w:rsid w:val="00BF379C"/>
    <w:rsid w:val="00BF4A7D"/>
    <w:rsid w:val="00C04685"/>
    <w:rsid w:val="00C071CF"/>
    <w:rsid w:val="00C15F59"/>
    <w:rsid w:val="00C16614"/>
    <w:rsid w:val="00C173A1"/>
    <w:rsid w:val="00C30424"/>
    <w:rsid w:val="00C32AC1"/>
    <w:rsid w:val="00C339E0"/>
    <w:rsid w:val="00C54FB1"/>
    <w:rsid w:val="00C60DCF"/>
    <w:rsid w:val="00C63AB8"/>
    <w:rsid w:val="00C65C7B"/>
    <w:rsid w:val="00C65F69"/>
    <w:rsid w:val="00C75674"/>
    <w:rsid w:val="00C80F24"/>
    <w:rsid w:val="00C81BD4"/>
    <w:rsid w:val="00C85589"/>
    <w:rsid w:val="00C85CB8"/>
    <w:rsid w:val="00C95DBF"/>
    <w:rsid w:val="00CA0EED"/>
    <w:rsid w:val="00CA1B66"/>
    <w:rsid w:val="00CA43D1"/>
    <w:rsid w:val="00CA68D4"/>
    <w:rsid w:val="00CD610B"/>
    <w:rsid w:val="00CE0A75"/>
    <w:rsid w:val="00CE0BC8"/>
    <w:rsid w:val="00CE463C"/>
    <w:rsid w:val="00CF0147"/>
    <w:rsid w:val="00CF2CBB"/>
    <w:rsid w:val="00CF38FE"/>
    <w:rsid w:val="00CF7B63"/>
    <w:rsid w:val="00D1431A"/>
    <w:rsid w:val="00D25775"/>
    <w:rsid w:val="00D4199B"/>
    <w:rsid w:val="00D42B62"/>
    <w:rsid w:val="00D44328"/>
    <w:rsid w:val="00D44F54"/>
    <w:rsid w:val="00D46615"/>
    <w:rsid w:val="00D46B73"/>
    <w:rsid w:val="00D53949"/>
    <w:rsid w:val="00D56BFF"/>
    <w:rsid w:val="00D60586"/>
    <w:rsid w:val="00D61AB9"/>
    <w:rsid w:val="00D66059"/>
    <w:rsid w:val="00D72547"/>
    <w:rsid w:val="00D72CF1"/>
    <w:rsid w:val="00D7410C"/>
    <w:rsid w:val="00DA4300"/>
    <w:rsid w:val="00DB10D9"/>
    <w:rsid w:val="00DC2F52"/>
    <w:rsid w:val="00DC3EF4"/>
    <w:rsid w:val="00DC540E"/>
    <w:rsid w:val="00DD3511"/>
    <w:rsid w:val="00DD44B6"/>
    <w:rsid w:val="00DD49E4"/>
    <w:rsid w:val="00DD5365"/>
    <w:rsid w:val="00DE0F70"/>
    <w:rsid w:val="00DE4E6F"/>
    <w:rsid w:val="00DF618D"/>
    <w:rsid w:val="00E0490E"/>
    <w:rsid w:val="00E05661"/>
    <w:rsid w:val="00E05A30"/>
    <w:rsid w:val="00E21327"/>
    <w:rsid w:val="00E22534"/>
    <w:rsid w:val="00E271CB"/>
    <w:rsid w:val="00E33C03"/>
    <w:rsid w:val="00E434A9"/>
    <w:rsid w:val="00E51E49"/>
    <w:rsid w:val="00E90868"/>
    <w:rsid w:val="00EA0D0F"/>
    <w:rsid w:val="00EA4023"/>
    <w:rsid w:val="00EA5BBB"/>
    <w:rsid w:val="00EC47B3"/>
    <w:rsid w:val="00EC7F60"/>
    <w:rsid w:val="00ED0B47"/>
    <w:rsid w:val="00ED32B9"/>
    <w:rsid w:val="00ED3D02"/>
    <w:rsid w:val="00ED4A1E"/>
    <w:rsid w:val="00ED679D"/>
    <w:rsid w:val="00EE1595"/>
    <w:rsid w:val="00EE3967"/>
    <w:rsid w:val="00EE7628"/>
    <w:rsid w:val="00EF022E"/>
    <w:rsid w:val="00EF2C86"/>
    <w:rsid w:val="00EF37F4"/>
    <w:rsid w:val="00F0134F"/>
    <w:rsid w:val="00F06DB8"/>
    <w:rsid w:val="00F20A92"/>
    <w:rsid w:val="00F23949"/>
    <w:rsid w:val="00F27F53"/>
    <w:rsid w:val="00F3407F"/>
    <w:rsid w:val="00F52800"/>
    <w:rsid w:val="00F57A38"/>
    <w:rsid w:val="00F57AEF"/>
    <w:rsid w:val="00F622CF"/>
    <w:rsid w:val="00F66F80"/>
    <w:rsid w:val="00F72017"/>
    <w:rsid w:val="00F72735"/>
    <w:rsid w:val="00F75570"/>
    <w:rsid w:val="00F8419A"/>
    <w:rsid w:val="00FA030D"/>
    <w:rsid w:val="00FA656E"/>
    <w:rsid w:val="00FB5DCA"/>
    <w:rsid w:val="00FC5BAC"/>
    <w:rsid w:val="00FC683D"/>
    <w:rsid w:val="00FC74B7"/>
    <w:rsid w:val="00FD2F64"/>
    <w:rsid w:val="00FD4244"/>
    <w:rsid w:val="00FD6660"/>
    <w:rsid w:val="00FD7C58"/>
    <w:rsid w:val="00FE0C03"/>
    <w:rsid w:val="00FE7A8F"/>
    <w:rsid w:val="00FF58ED"/>
    <w:rsid w:val="00FF68F5"/>
    <w:rsid w:val="9F570B5F"/>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3"/>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6"/>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4">
    <w:name w:val="heading 7"/>
    <w:basedOn w:val="1"/>
    <w:next w:val="1"/>
    <w:link w:val="17"/>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character" w:default="1" w:styleId="8">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alloon Text"/>
    <w:basedOn w:val="1"/>
    <w:link w:val="19"/>
    <w:unhideWhenUsed/>
    <w:uiPriority w:val="99"/>
    <w:pPr>
      <w:spacing w:after="0" w:line="240" w:lineRule="auto"/>
    </w:pPr>
    <w:rPr>
      <w:rFonts w:ascii="Tahoma" w:hAnsi="Tahoma" w:cs="Tahoma"/>
      <w:sz w:val="16"/>
      <w:szCs w:val="16"/>
    </w:rPr>
  </w:style>
  <w:style w:type="paragraph" w:styleId="6">
    <w:name w:val="Body Text"/>
    <w:basedOn w:val="1"/>
    <w:link w:val="18"/>
    <w:uiPriority w:val="0"/>
    <w:pPr>
      <w:spacing w:after="120" w:line="240" w:lineRule="auto"/>
    </w:pPr>
    <w:rPr>
      <w:rFonts w:ascii="Times New Roman" w:hAnsi="Times New Roman" w:eastAsia="Times New Roman" w:cs="Times New Roman"/>
      <w:sz w:val="28"/>
      <w:szCs w:val="24"/>
      <w:lang w:val="ru-RU" w:eastAsia="ru-RU"/>
    </w:rPr>
  </w:style>
  <w:style w:type="paragraph" w:styleId="7">
    <w:name w:val="header"/>
    <w:basedOn w:val="1"/>
    <w:link w:val="22"/>
    <w:unhideWhenUsed/>
    <w:uiPriority w:val="0"/>
    <w:pPr>
      <w:tabs>
        <w:tab w:val="center" w:pos="4677"/>
        <w:tab w:val="right" w:pos="9355"/>
      </w:tabs>
      <w:spacing w:after="0" w:line="240" w:lineRule="auto"/>
    </w:pPr>
    <w:rPr>
      <w:rFonts w:ascii="Times New Roman" w:hAnsi="Times New Roman" w:eastAsia="Times New Roman" w:cs="Times New Roman"/>
      <w:sz w:val="24"/>
      <w:szCs w:val="24"/>
      <w:lang w:val="ru-RU" w:eastAsia="ru-RU"/>
    </w:rPr>
  </w:style>
  <w:style w:type="character" w:styleId="9">
    <w:name w:val="FollowedHyperlink"/>
    <w:basedOn w:val="8"/>
    <w:unhideWhenUsed/>
    <w:uiPriority w:val="99"/>
    <w:rPr>
      <w:color w:val="800080" w:themeColor="followedHyperlink"/>
      <w:u w:val="single"/>
    </w:rPr>
  </w:style>
  <w:style w:type="character" w:styleId="10">
    <w:name w:val="Hyperlink"/>
    <w:basedOn w:val="8"/>
    <w:unhideWhenUsed/>
    <w:uiPriority w:val="99"/>
    <w:rPr>
      <w:color w:val="0000FF" w:themeColor="hyperlink"/>
      <w:u w:val="single"/>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Заголовок 1 Знак"/>
    <w:basedOn w:val="8"/>
    <w:link w:val="2"/>
    <w:uiPriority w:val="0"/>
    <w:rPr>
      <w:rFonts w:ascii="Times New Roman" w:hAnsi="Times New Roman" w:eastAsia="Times New Roman" w:cs="Times New Roman"/>
      <w:sz w:val="32"/>
      <w:szCs w:val="24"/>
      <w:lang w:eastAsia="ru-RU"/>
    </w:rPr>
  </w:style>
  <w:style w:type="paragraph" w:customStyle="1" w:styleId="14">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5">
    <w:name w:val="List Paragraph"/>
    <w:basedOn w:val="1"/>
    <w:qFormat/>
    <w:uiPriority w:val="34"/>
    <w:pPr>
      <w:ind w:left="720"/>
      <w:contextualSpacing/>
    </w:pPr>
  </w:style>
  <w:style w:type="character" w:customStyle="1" w:styleId="16">
    <w:name w:val="Заголовок 4 Знак"/>
    <w:basedOn w:val="8"/>
    <w:link w:val="3"/>
    <w:semiHidden/>
    <w:uiPriority w:val="9"/>
    <w:rPr>
      <w:rFonts w:asciiTheme="majorHAnsi" w:hAnsiTheme="majorHAnsi" w:eastAsiaTheme="majorEastAsia" w:cstheme="majorBidi"/>
      <w:b/>
      <w:bCs/>
      <w:i/>
      <w:iCs/>
      <w:color w:val="4F81BD" w:themeColor="accent1"/>
    </w:rPr>
  </w:style>
  <w:style w:type="character" w:customStyle="1" w:styleId="17">
    <w:name w:val="Заголовок 7 Знак"/>
    <w:basedOn w:val="8"/>
    <w:link w:val="4"/>
    <w:semiHidden/>
    <w:uiPriority w:val="9"/>
    <w:rPr>
      <w:rFonts w:asciiTheme="majorHAnsi" w:hAnsiTheme="majorHAnsi" w:eastAsiaTheme="majorEastAsia" w:cstheme="majorBidi"/>
      <w:i/>
      <w:iCs/>
      <w:color w:val="3F3F3F" w:themeColor="text1" w:themeTint="BF"/>
    </w:rPr>
  </w:style>
  <w:style w:type="character" w:customStyle="1" w:styleId="18">
    <w:name w:val="Основной текст Знак"/>
    <w:basedOn w:val="8"/>
    <w:link w:val="6"/>
    <w:uiPriority w:val="0"/>
    <w:rPr>
      <w:rFonts w:ascii="Times New Roman" w:hAnsi="Times New Roman" w:eastAsia="Times New Roman" w:cs="Times New Roman"/>
      <w:sz w:val="28"/>
      <w:szCs w:val="24"/>
      <w:lang w:val="ru-RU" w:eastAsia="ru-RU"/>
    </w:rPr>
  </w:style>
  <w:style w:type="character" w:customStyle="1" w:styleId="19">
    <w:name w:val="Текст выноски Знак"/>
    <w:basedOn w:val="8"/>
    <w:link w:val="5"/>
    <w:semiHidden/>
    <w:uiPriority w:val="99"/>
    <w:rPr>
      <w:rFonts w:ascii="Tahoma" w:hAnsi="Tahoma" w:cs="Tahoma"/>
      <w:sz w:val="16"/>
      <w:szCs w:val="16"/>
    </w:rPr>
  </w:style>
  <w:style w:type="paragraph" w:customStyle="1" w:styleId="2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paragraph" w:customStyle="1" w:styleId="21">
    <w:name w:val="Абзац списка1"/>
    <w:basedOn w:val="1"/>
    <w:qFormat/>
    <w:uiPriority w:val="34"/>
    <w:pPr>
      <w:ind w:left="720"/>
      <w:contextualSpacing/>
    </w:pPr>
    <w:rPr>
      <w:rFonts w:ascii="Calibri" w:hAnsi="Calibri" w:eastAsia="Times New Roman" w:cs="Times New Roman"/>
      <w:lang w:val="ru-RU" w:eastAsia="ru-RU"/>
    </w:rPr>
  </w:style>
  <w:style w:type="character" w:customStyle="1" w:styleId="22">
    <w:name w:val="Верхний колонтитул Знак"/>
    <w:basedOn w:val="8"/>
    <w:link w:val="7"/>
    <w:uiPriority w:val="0"/>
    <w:rPr>
      <w:rFonts w:ascii="Times New Roman" w:hAnsi="Times New Roman" w:eastAsia="Times New Roman" w:cs="Times New Roman"/>
      <w:sz w:val="24"/>
      <w:szCs w:val="24"/>
      <w:lang w:val="ru-RU" w:eastAsia="ru-RU"/>
    </w:rPr>
  </w:style>
  <w:style w:type="paragraph" w:customStyle="1" w:styleId="23">
    <w:name w:val="rvps3"/>
    <w:basedOn w:val="1"/>
    <w:uiPriority w:val="0"/>
    <w:pPr>
      <w:spacing w:after="0" w:line="240" w:lineRule="auto"/>
      <w:jc w:val="both"/>
    </w:pPr>
    <w:rPr>
      <w:rFonts w:ascii="Times New Roman" w:hAnsi="Times New Roman" w:eastAsia="Times New Roman" w:cs="Times New Roman"/>
      <w:sz w:val="24"/>
      <w:szCs w:val="24"/>
      <w:lang w:eastAsia="uk-UA"/>
    </w:rPr>
  </w:style>
  <w:style w:type="character" w:customStyle="1" w:styleId="24">
    <w:name w:val="rvts6"/>
    <w:basedOn w:val="8"/>
    <w:uiPriority w:val="99"/>
    <w:rPr>
      <w:rFonts w:hint="default" w:ascii="Times New Roman" w:hAnsi="Times New Roman" w:cs="Times New Roman"/>
      <w:spacing w:val="-15"/>
      <w:sz w:val="28"/>
      <w:szCs w:val="28"/>
    </w:rPr>
  </w:style>
  <w:style w:type="character" w:customStyle="1" w:styleId="25">
    <w:name w:val="long_text"/>
    <w:basedOn w:val="8"/>
    <w:uiPriority w:val="0"/>
  </w:style>
  <w:style w:type="character" w:customStyle="1" w:styleId="26">
    <w:name w:val="normaltextrun"/>
    <w:basedOn w:val="8"/>
    <w:uiPriority w:val="0"/>
  </w:style>
  <w:style w:type="character" w:customStyle="1" w:styleId="27">
    <w:name w:val="eop"/>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10746</Words>
  <Characters>6126</Characters>
  <Lines>51</Lines>
  <Paragraphs>33</Paragraphs>
  <TotalTime>0</TotalTime>
  <ScaleCrop>false</ScaleCrop>
  <LinksUpToDate>false</LinksUpToDate>
  <CharactersWithSpaces>16839</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2021-01-28T17:37:00Z</dcterms:created>
  <dc:creator>Taras Pyts</dc:creator>
  <cp:lastModifiedBy>olgadenys</cp:lastModifiedBy>
  <cp:lastPrinted>2020-01-27T13:28:00Z</cp:lastPrinted>
  <dcterms:modified xsi:type="dcterms:W3CDTF">2021-02-18T18:53:15Z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