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Львівський національний університет імені Івана Франка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Кафедра англійської філології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“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ЗАТВЕРДЖУЮ</w:t>
      </w:r>
      <w:r>
        <w:rPr>
          <w:rFonts w:cs="Times New Roman" w:ascii="Times New Roman" w:hAnsi="Times New Roman"/>
          <w:sz w:val="28"/>
          <w:szCs w:val="28"/>
          <w:lang w:val="uk-UA"/>
        </w:rPr>
        <w:t>”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Декан факультету іноземних мов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доц. Сулим В.Т.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>_</w:t>
      </w:r>
      <w:r>
        <w:rPr>
          <w:rFonts w:cs="Times New Roman" w:ascii="Times New Roman" w:hAnsi="Times New Roman"/>
          <w:sz w:val="28"/>
          <w:szCs w:val="28"/>
          <w:lang w:val="uk-UA"/>
        </w:rPr>
        <w:t>_____</w:t>
      </w:r>
      <w:r>
        <w:rPr>
          <w:rFonts w:cs="Times New Roman" w:ascii="Times New Roman" w:hAnsi="Times New Roman"/>
          <w:sz w:val="28"/>
          <w:szCs w:val="28"/>
        </w:rPr>
        <w:t>___________________</w:t>
      </w:r>
    </w:p>
    <w:p>
      <w:pPr>
        <w:pStyle w:val="Style19"/>
        <w:jc w:val="right"/>
        <w:rPr/>
      </w:pPr>
      <w:r>
        <w:rPr>
          <w:szCs w:val="28"/>
          <w:u w:val="single"/>
        </w:rPr>
        <w:t>“</w:t>
      </w:r>
      <w:r>
        <w:rPr>
          <w:szCs w:val="28"/>
          <w:u w:val="single"/>
          <w:lang w:val="uk-UA"/>
        </w:rPr>
        <w:t>31</w:t>
      </w:r>
      <w:r>
        <w:rPr>
          <w:szCs w:val="28"/>
          <w:u w:val="single"/>
        </w:rPr>
        <w:t>”</w:t>
      </w:r>
      <w:r>
        <w:rPr>
          <w:szCs w:val="28"/>
          <w:u w:val="single"/>
          <w:lang w:val="uk-UA"/>
        </w:rPr>
        <w:t xml:space="preserve"> </w:t>
      </w:r>
      <w:r>
        <w:rPr>
          <w:szCs w:val="28"/>
          <w:u w:val="single"/>
          <w:lang w:val="uk-UA"/>
        </w:rPr>
        <w:t>серпня</w:t>
      </w:r>
      <w:r>
        <w:rPr>
          <w:szCs w:val="28"/>
          <w:u w:val="single"/>
          <w:lang w:val="uk-UA"/>
        </w:rPr>
        <w:t xml:space="preserve">  </w:t>
      </w:r>
      <w:r>
        <w:rPr>
          <w:szCs w:val="28"/>
          <w:u w:val="single"/>
        </w:rPr>
        <w:t>20</w:t>
      </w:r>
      <w:r>
        <w:rPr>
          <w:szCs w:val="28"/>
          <w:u w:val="single"/>
          <w:lang w:val="uk-UA"/>
        </w:rPr>
        <w:t xml:space="preserve">18  </w:t>
      </w:r>
      <w:r>
        <w:rPr>
          <w:szCs w:val="28"/>
          <w:u w:val="single"/>
        </w:rPr>
        <w:t xml:space="preserve"> р</w:t>
      </w:r>
      <w:r>
        <w:rPr>
          <w:szCs w:val="28"/>
          <w:u w:val="single"/>
          <w:lang w:val="uk-UA"/>
        </w:rPr>
        <w:t>оку</w:t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2"/>
        <w:numPr>
          <w:ilvl w:val="1"/>
          <w:numId w:val="1"/>
        </w:numPr>
        <w:shd w:fill="FFFFFF" w:val="clear"/>
        <w:jc w:val="center"/>
        <w:rPr/>
      </w:pPr>
      <w:r>
        <w:rPr>
          <w:rFonts w:cs="Times New Roman" w:ascii="Times New Roman" w:hAnsi="Times New Roman"/>
          <w:i w:val="false"/>
          <w:iCs w:val="false"/>
          <w:lang w:val="uk-UA"/>
        </w:rPr>
        <w:t xml:space="preserve">РОБОЧА </w:t>
      </w:r>
      <w:r>
        <w:rPr>
          <w:rFonts w:cs="Times New Roman" w:ascii="Times New Roman" w:hAnsi="Times New Roman"/>
          <w:i w:val="false"/>
          <w:iCs w:val="false"/>
        </w:rPr>
        <w:t xml:space="preserve">ПРОГРАМА НАВЧАЛЬНОЇ ДИСЦИПЛІНИ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uk-UA"/>
        </w:rPr>
        <w:t>ДІЛОВА ІНОЗЕМНА МОВА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галузь знань        03 „Гуманітарні науки”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спеціальність     035     філологія</w:t>
      </w:r>
    </w:p>
    <w:p>
      <w:pPr>
        <w:pStyle w:val="Normal"/>
        <w:spacing w:lineRule="auto" w:line="360"/>
        <w:ind w:right="56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Спеціалізація     035.04 германські мови та літератури </w:t>
      </w:r>
    </w:p>
    <w:p>
      <w:pPr>
        <w:pStyle w:val="Normal"/>
        <w:spacing w:lineRule="auto" w:line="360"/>
        <w:ind w:left="2124" w:right="560" w:firstLine="708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(переклад включно) 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Факультет        </w:t>
      </w: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іноземних мов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uto" w:line="36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Львів 2018</w:t>
      </w:r>
    </w:p>
    <w:p>
      <w:pPr>
        <w:pStyle w:val="Normal"/>
        <w:ind w:left="6720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Робоча програма з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ділової іноземної мови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для студентів третього курсу стаціонару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lang w:val="uk-UA"/>
        </w:rPr>
        <w:t>за спеціальністю 035 філологія, ОП «Англійська мова та література». Львів: Львівський національний університет імені Івана Франка, 2018. - 8 с.</w:t>
      </w:r>
    </w:p>
    <w:p>
      <w:pPr>
        <w:pStyle w:val="Normal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cs="Times New Roman" w:ascii="Times New Roman" w:hAnsi="Times New Roman"/>
          <w:bCs/>
          <w:lang w:val="uk-UA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Cs/>
          <w:lang w:val="uk-UA"/>
        </w:rPr>
        <w:t>Розробник:</w:t>
      </w:r>
      <w:r>
        <w:rPr>
          <w:rFonts w:cs="Times New Roman" w:ascii="Times New Roman" w:hAnsi="Times New Roman"/>
          <w:b/>
          <w:bCs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>Черкас Наталія Володимирівна,</w:t>
      </w:r>
      <w:r>
        <w:rPr>
          <w:rFonts w:cs="Times New Roman" w:ascii="Times New Roman" w:hAnsi="Times New Roman"/>
          <w:lang w:val="uk-UA"/>
        </w:rPr>
        <w:t xml:space="preserve"> доцент кафедри англійської філології, кандидат філологічних наук</w:t>
      </w:r>
    </w:p>
    <w:p>
      <w:pPr>
        <w:pStyle w:val="Normal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lang w:val="uk-UA"/>
        </w:rPr>
      </w:pPr>
      <w:r>
        <w:rPr>
          <w:rFonts w:cs="Times New Roman" w:ascii="Times New Roman" w:hAnsi="Times New Roman"/>
          <w:lang w:val="uk-UA"/>
        </w:rPr>
        <w:t xml:space="preserve">Робоча програма затверджена на засіданні </w:t>
      </w:r>
      <w:r>
        <w:rPr>
          <w:rFonts w:cs="Times New Roman" w:ascii="Times New Roman" w:hAnsi="Times New Roman"/>
          <w:bCs/>
          <w:iCs/>
          <w:lang w:val="uk-UA"/>
        </w:rPr>
        <w:t xml:space="preserve">кафедри </w:t>
      </w:r>
      <w:r>
        <w:rPr>
          <w:rFonts w:cs="Times New Roman" w:ascii="Times New Roman" w:hAnsi="Times New Roman"/>
          <w:lang w:val="uk-UA"/>
        </w:rPr>
        <w:t>англійської філології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lang w:val="uk-UA"/>
        </w:rPr>
      </w:pPr>
      <w:r>
        <w:rPr>
          <w:rFonts w:cs="Times New Roman" w:ascii="Times New Roman" w:hAnsi="Times New Roman"/>
          <w:b/>
          <w:i/>
          <w:lang w:val="uk-UA"/>
        </w:rPr>
      </w:r>
    </w:p>
    <w:p>
      <w:pPr>
        <w:pStyle w:val="Normal"/>
        <w:rPr/>
      </w:pPr>
      <w:r>
        <w:rPr>
          <w:rFonts w:cs="Times New Roman" w:ascii="Times New Roman" w:hAnsi="Times New Roman"/>
          <w:lang w:val="uk-UA"/>
        </w:rPr>
        <w:t xml:space="preserve">Протокол № </w:t>
      </w:r>
      <w:r>
        <w:rPr>
          <w:rFonts w:cs="Times New Roman" w:ascii="Times New Roman" w:hAnsi="Times New Roman"/>
          <w:lang w:val="uk-UA"/>
        </w:rPr>
        <w:t xml:space="preserve">1 </w:t>
      </w:r>
      <w:r>
        <w:rPr>
          <w:rFonts w:cs="Times New Roman" w:ascii="Times New Roman" w:hAnsi="Times New Roman"/>
          <w:lang w:val="uk-UA"/>
        </w:rPr>
        <w:t xml:space="preserve">від “ </w:t>
      </w:r>
      <w:r>
        <w:rPr>
          <w:rFonts w:cs="Times New Roman" w:ascii="Times New Roman" w:hAnsi="Times New Roman"/>
          <w:lang w:val="uk-UA"/>
        </w:rPr>
        <w:t>31</w:t>
      </w:r>
      <w:r>
        <w:rPr>
          <w:rFonts w:cs="Times New Roman" w:ascii="Times New Roman" w:hAnsi="Times New Roman"/>
          <w:lang w:val="uk-UA"/>
        </w:rPr>
        <w:t xml:space="preserve">” </w:t>
      </w:r>
      <w:r>
        <w:rPr>
          <w:rFonts w:cs="Times New Roman" w:ascii="Times New Roman" w:hAnsi="Times New Roman"/>
          <w:lang w:val="uk-UA"/>
        </w:rPr>
        <w:t xml:space="preserve">серпня </w:t>
      </w:r>
      <w:r>
        <w:rPr>
          <w:rFonts w:cs="Times New Roman" w:ascii="Times New Roman" w:hAnsi="Times New Roman"/>
          <w:lang w:val="uk-UA"/>
        </w:rPr>
        <w:t>2018 р.</w:t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eastAsia="Times New Roman" w:cs="Times New Roman" w:ascii="Times New Roman" w:hAnsi="Times New Roman"/>
          <w:lang w:val="uk-UA"/>
        </w:rPr>
        <w:t xml:space="preserve"> </w:t>
      </w:r>
      <w:r>
        <w:rPr>
          <w:rFonts w:cs="Times New Roman" w:ascii="Times New Roman" w:hAnsi="Times New Roman"/>
          <w:lang w:val="uk-UA"/>
        </w:rPr>
        <w:t xml:space="preserve">Завідувач кафедрою англійської філології   </w:t>
      </w:r>
    </w:p>
    <w:p>
      <w:pPr>
        <w:pStyle w:val="Normal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eastAsia="Times New Roman" w:cs="Times New Roman" w:ascii="Times New Roman" w:hAnsi="Times New Roman"/>
          <w:lang w:val="uk-UA"/>
        </w:rPr>
        <w:t xml:space="preserve">                      </w:t>
      </w:r>
      <w:r>
        <w:rPr>
          <w:rFonts w:cs="Times New Roman" w:ascii="Times New Roman" w:hAnsi="Times New Roman"/>
          <w:lang w:val="uk-UA"/>
        </w:rPr>
        <w:t xml:space="preserve">_______________________ </w:t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eastAsia="Times New Roman" w:cs="Times New Roman" w:ascii="Times New Roman" w:hAnsi="Times New Roman"/>
          <w:sz w:val="16"/>
          <w:lang w:val="uk-UA"/>
        </w:rPr>
        <w:t xml:space="preserve">                                                             </w:t>
      </w:r>
      <w:r>
        <w:rPr>
          <w:rFonts w:cs="Times New Roman" w:ascii="Times New Roman" w:hAnsi="Times New Roman"/>
          <w:sz w:val="16"/>
          <w:lang w:val="uk-UA"/>
        </w:rPr>
        <w:t xml:space="preserve">(підпис)                                                 </w:t>
      </w:r>
      <w:r>
        <w:rPr>
          <w:rFonts w:cs="Times New Roman" w:ascii="Times New Roman" w:hAnsi="Times New Roman"/>
          <w:lang w:val="uk-UA"/>
        </w:rPr>
        <w:t>(Білинський М.</w:t>
      </w:r>
      <w:r>
        <w:rPr>
          <w:rFonts w:cs="Times New Roman" w:ascii="Times New Roman" w:hAnsi="Times New Roman"/>
          <w:lang w:val="en-US"/>
        </w:rPr>
        <w:t>E</w:t>
      </w:r>
      <w:r>
        <w:rPr>
          <w:rFonts w:cs="Times New Roman" w:ascii="Times New Roman" w:hAnsi="Times New Roman"/>
          <w:lang w:val="uk-UA"/>
        </w:rPr>
        <w:t>.)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sz w:val="16"/>
          <w:lang w:val="uk-UA"/>
        </w:rPr>
      </w:pPr>
      <w:r>
        <w:rPr>
          <w:rFonts w:eastAsia="Times New Roman" w:cs="Times New Roman" w:ascii="Times New Roman" w:hAnsi="Times New Roman"/>
          <w:sz w:val="16"/>
          <w:lang w:val="uk-UA"/>
        </w:rPr>
        <w:t xml:space="preserve">         </w:t>
      </w:r>
    </w:p>
    <w:p>
      <w:pPr>
        <w:pStyle w:val="Normal"/>
        <w:rPr/>
      </w:pPr>
      <w:r>
        <w:rPr>
          <w:rFonts w:cs="Times New Roman" w:ascii="Times New Roman" w:hAnsi="Times New Roman"/>
          <w:lang w:val="uk-UA"/>
        </w:rPr>
        <w:t>“</w:t>
      </w:r>
      <w:r>
        <w:rPr>
          <w:rFonts w:cs="Times New Roman" w:ascii="Times New Roman" w:hAnsi="Times New Roman"/>
          <w:lang w:val="uk-UA"/>
        </w:rPr>
        <w:t>31</w:t>
      </w:r>
      <w:r>
        <w:rPr>
          <w:rFonts w:cs="Times New Roman" w:ascii="Times New Roman" w:hAnsi="Times New Roman"/>
          <w:lang w:val="uk-UA"/>
        </w:rPr>
        <w:t xml:space="preserve"> ”  </w:t>
      </w:r>
      <w:r>
        <w:rPr>
          <w:rFonts w:cs="Times New Roman" w:ascii="Times New Roman" w:hAnsi="Times New Roman"/>
          <w:lang w:val="uk-UA"/>
        </w:rPr>
        <w:t xml:space="preserve">серпня </w:t>
      </w:r>
      <w:r>
        <w:rPr>
          <w:rFonts w:cs="Times New Roman" w:ascii="Times New Roman" w:hAnsi="Times New Roman"/>
          <w:lang w:val="uk-UA"/>
        </w:rPr>
        <w:t>201</w:t>
      </w:r>
      <w:r>
        <w:rPr>
          <w:rFonts w:cs="Times New Roman" w:ascii="Times New Roman" w:hAnsi="Times New Roman"/>
          <w:lang w:val="uk-UA"/>
        </w:rPr>
        <w:t>8</w:t>
      </w:r>
      <w:r>
        <w:rPr>
          <w:rFonts w:cs="Times New Roman" w:ascii="Times New Roman" w:hAnsi="Times New Roman"/>
          <w:lang w:val="uk-UA"/>
        </w:rPr>
        <w:t xml:space="preserve"> р </w:t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33"/>
        <w:rPr/>
      </w:pPr>
      <w:r>
        <w:rPr>
          <w:sz w:val="24"/>
          <w:szCs w:val="24"/>
          <w:lang w:val="uk-UA"/>
        </w:rPr>
        <w:t xml:space="preserve">Схвалено методичною комісією за  спеціальністю </w:t>
      </w:r>
      <w:r>
        <w:rPr>
          <w:sz w:val="24"/>
          <w:szCs w:val="24"/>
          <w:lang w:val="uk-UA"/>
        </w:rPr>
        <w:t>035</w:t>
      </w:r>
      <w:r>
        <w:rPr>
          <w:sz w:val="24"/>
          <w:szCs w:val="24"/>
          <w:lang w:val="uk-UA"/>
        </w:rPr>
        <w:t xml:space="preserve"> філологія   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/>
      </w:pPr>
      <w:r>
        <w:rPr>
          <w:rFonts w:cs="Times New Roman" w:ascii="Times New Roman" w:hAnsi="Times New Roman"/>
          <w:lang w:val="uk-UA"/>
        </w:rPr>
        <w:t xml:space="preserve">Протокол № </w:t>
      </w:r>
      <w:r>
        <w:rPr>
          <w:rFonts w:cs="Times New Roman" w:ascii="Times New Roman" w:hAnsi="Times New Roman"/>
          <w:lang w:val="uk-UA"/>
        </w:rPr>
        <w:t>1</w:t>
      </w:r>
      <w:r>
        <w:rPr>
          <w:rFonts w:cs="Times New Roman" w:ascii="Times New Roman" w:hAnsi="Times New Roman"/>
          <w:lang w:val="uk-UA"/>
        </w:rPr>
        <w:t xml:space="preserve"> від.  “</w:t>
      </w:r>
      <w:r>
        <w:rPr>
          <w:rFonts w:cs="Times New Roman" w:ascii="Times New Roman" w:hAnsi="Times New Roman"/>
          <w:lang w:val="uk-UA"/>
        </w:rPr>
        <w:t>31</w:t>
      </w:r>
      <w:r>
        <w:rPr>
          <w:rFonts w:cs="Times New Roman" w:ascii="Times New Roman" w:hAnsi="Times New Roman"/>
          <w:lang w:val="uk-UA"/>
        </w:rPr>
        <w:t xml:space="preserve">” </w:t>
      </w:r>
      <w:r>
        <w:rPr>
          <w:rFonts w:cs="Times New Roman" w:ascii="Times New Roman" w:hAnsi="Times New Roman"/>
          <w:lang w:val="uk-UA"/>
        </w:rPr>
        <w:t xml:space="preserve">серпня </w:t>
      </w:r>
      <w:r>
        <w:rPr>
          <w:rFonts w:cs="Times New Roman" w:ascii="Times New Roman" w:hAnsi="Times New Roman"/>
          <w:lang w:val="uk-UA"/>
        </w:rPr>
        <w:t>20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  <w:lang w:val="uk-UA"/>
        </w:rPr>
        <w:t>8 р.</w:t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rPr/>
      </w:pPr>
      <w:r>
        <w:rPr>
          <w:rFonts w:cs="Times New Roman" w:ascii="Times New Roman" w:hAnsi="Times New Roman"/>
          <w:lang w:val="uk-UA"/>
        </w:rPr>
        <w:t>“</w:t>
      </w:r>
      <w:r>
        <w:rPr>
          <w:rFonts w:cs="Times New Roman" w:ascii="Times New Roman" w:hAnsi="Times New Roman"/>
          <w:lang w:val="uk-UA"/>
        </w:rPr>
        <w:t>31</w:t>
      </w:r>
      <w:r>
        <w:rPr>
          <w:rFonts w:cs="Times New Roman" w:ascii="Times New Roman" w:hAnsi="Times New Roman"/>
          <w:lang w:val="uk-UA"/>
        </w:rPr>
        <w:t xml:space="preserve">” </w:t>
      </w:r>
      <w:r>
        <w:rPr>
          <w:rFonts w:cs="Times New Roman" w:ascii="Times New Roman" w:hAnsi="Times New Roman"/>
          <w:lang w:val="uk-UA"/>
        </w:rPr>
        <w:t xml:space="preserve">серпня </w:t>
      </w:r>
      <w:r>
        <w:rPr>
          <w:rFonts w:cs="Times New Roman" w:ascii="Times New Roman" w:hAnsi="Times New Roman"/>
          <w:lang w:val="uk-UA"/>
        </w:rPr>
        <w:t>20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  <w:lang w:val="uk-UA"/>
        </w:rPr>
        <w:t>8 р.          Голова     _______________      (</w:t>
      </w:r>
      <w:r>
        <w:rPr>
          <w:rFonts w:cs="Times New Roman" w:ascii="Times New Roman" w:hAnsi="Times New Roman"/>
          <w:lang w:val="uk-UA"/>
        </w:rPr>
        <w:t>Саноцька Л.Г.</w:t>
      </w:r>
      <w:r>
        <w:rPr>
          <w:rFonts w:cs="Times New Roman" w:ascii="Times New Roman" w:hAnsi="Times New Roman"/>
          <w:lang w:val="uk-UA"/>
        </w:rPr>
        <w:t>)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16"/>
          <w:lang w:val="uk-UA"/>
        </w:rPr>
        <w:t xml:space="preserve">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lang w:val="uk-UA"/>
        </w:rPr>
        <w:t xml:space="preserve">(підпис)                                   (прізвище та ініціали)         </w:t>
      </w:r>
    </w:p>
    <w:p>
      <w:pPr>
        <w:pStyle w:val="Normal"/>
        <w:ind w:left="6720" w:hanging="0"/>
        <w:rPr>
          <w:rFonts w:ascii="Times New Roman" w:hAnsi="Times New Roman" w:cs="Times New Roman"/>
          <w:sz w:val="16"/>
          <w:lang w:val="uk-UA"/>
        </w:rPr>
      </w:pPr>
      <w:r>
        <w:rPr>
          <w:rFonts w:cs="Times New Roman" w:ascii="Times New Roman" w:hAnsi="Times New Roman"/>
          <w:sz w:val="16"/>
          <w:lang w:val="uk-UA"/>
        </w:rPr>
      </w:r>
    </w:p>
    <w:p>
      <w:pPr>
        <w:pStyle w:val="Normal"/>
        <w:ind w:left="6720" w:hanging="0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ind w:left="6720" w:hanging="0"/>
        <w:rPr>
          <w:rFonts w:ascii="Times New Roman" w:hAnsi="Times New Roman" w:cs="Times New Roman"/>
          <w:lang w:val="uk-UA"/>
        </w:rPr>
      </w:pPr>
      <w:r>
        <w:rPr>
          <w:rFonts w:eastAsia="Symbol" w:cs="Symbol" w:ascii="Symbol" w:hAnsi="Symbol"/>
          <w:lang w:val="uk-UA"/>
        </w:rPr>
        <w:t></w:t>
      </w:r>
      <w:r>
        <w:rPr>
          <w:rFonts w:eastAsia="Times New Roman" w:cs="Times New Roman" w:ascii="Times New Roman" w:hAnsi="Times New Roman"/>
          <w:lang w:val="uk-UA"/>
        </w:rPr>
        <w:t xml:space="preserve"> </w:t>
      </w:r>
      <w:r>
        <w:rPr>
          <w:rFonts w:cs="Times New Roman" w:ascii="Times New Roman" w:hAnsi="Times New Roman"/>
          <w:lang w:val="uk-UA"/>
        </w:rPr>
        <w:t>Черкас Н.В., 2018</w:t>
      </w:r>
    </w:p>
    <w:p>
      <w:pPr>
        <w:pStyle w:val="Normal"/>
        <w:ind w:left="7513" w:hanging="425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1"/>
        <w:numPr>
          <w:ilvl w:val="0"/>
          <w:numId w:val="5"/>
        </w:numPr>
        <w:spacing w:before="0" w:after="0"/>
        <w:ind w:left="0" w:hanging="0"/>
        <w:jc w:val="center"/>
        <w:rPr>
          <w:rFonts w:ascii="Times New Roman" w:hAnsi="Times New Roman" w:cs="Times New Roman"/>
          <w:bCs w:val="false"/>
          <w:i/>
          <w:i/>
          <w:sz w:val="28"/>
          <w:szCs w:val="28"/>
        </w:rPr>
      </w:pPr>
      <w:r>
        <w:rPr>
          <w:rFonts w:cs="Times New Roman" w:ascii="Times New Roman" w:hAnsi="Times New Roman"/>
          <w:bCs w:val="false"/>
          <w:i/>
          <w:sz w:val="28"/>
          <w:szCs w:val="28"/>
        </w:rPr>
        <w:t>Опис навчальної дисципліни</w:t>
      </w:r>
    </w:p>
    <w:p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false"/>
          <w:i/>
          <w:i/>
          <w:sz w:val="28"/>
          <w:szCs w:val="28"/>
        </w:rPr>
      </w:pPr>
      <w:r>
        <w:rPr>
          <w:rFonts w:cs="Times New Roman" w:ascii="Times New Roman" w:hAnsi="Times New Roman"/>
          <w:bCs w:val="false"/>
          <w:i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i/>
          <w:sz w:val="28"/>
          <w:szCs w:val="28"/>
          <w:lang w:val="uk-UA"/>
        </w:rPr>
      </w:r>
    </w:p>
    <w:tbl>
      <w:tblPr>
        <w:tblW w:w="9366" w:type="dxa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96"/>
        <w:gridCol w:w="2499"/>
        <w:gridCol w:w="2023"/>
        <w:gridCol w:w="114"/>
        <w:gridCol w:w="1834"/>
      </w:tblGrid>
      <w:tr>
        <w:trPr>
          <w:trHeight w:val="803" w:hRule="atLeast"/>
          <w:cantSplit w:val="true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Характеристика навчальної дисципліни</w:t>
            </w:r>
          </w:p>
        </w:tc>
      </w:tr>
      <w:tr>
        <w:trPr>
          <w:trHeight w:val="802" w:hRule="atLeast"/>
          <w:cantSplit w:val="true"/>
        </w:trPr>
        <w:tc>
          <w:tcPr>
            <w:tcW w:w="2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  <w:u w:val="single"/>
                <w:lang w:val="uk-UA" w:eastAsia="uk-UA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u w:val="single"/>
                <w:lang w:val="uk-UA" w:eastAsia="uk-UA"/>
              </w:rPr>
              <w:t>денна форма навчання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uk-UA" w:eastAsia="uk-UA"/>
              </w:rPr>
              <w:t>заочна форма навчання</w:t>
            </w:r>
          </w:p>
        </w:tc>
      </w:tr>
      <w:tr>
        <w:trPr>
          <w:trHeight w:val="409" w:hRule="atLeast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Кількість кредитів – 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Галузь знань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03 „Гуманітарні науки”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  <w:lang w:val="uk-UA" w:eastAsia="uk-UA"/>
              </w:rPr>
              <w:t>(шифр, назва)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Нормативна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(за вибором студента)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uk-UA" w:eastAsia="uk-U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 xml:space="preserve">Модулів – 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  <w:lang w:val="en-US" w:eastAsia="uk-UA"/>
              </w:rPr>
              <w:t xml:space="preserve">035 </w:t>
            </w:r>
            <w:r>
              <w:rPr>
                <w:rFonts w:cs="Times New Roman" w:ascii="Times New Roman" w:hAnsi="Times New Roman"/>
                <w:sz w:val="28"/>
                <w:szCs w:val="28"/>
                <w:u w:val="single"/>
                <w:lang w:val="uk-UA" w:eastAsia="uk-UA"/>
              </w:rPr>
              <w:t>Філологія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  <w:lang w:val="uk-UA" w:eastAsia="uk-UA"/>
              </w:rPr>
              <w:t>(шифр, назва)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uk-UA" w:eastAsia="uk-UA"/>
              </w:rPr>
              <w:t>Рік підготовки:</w:t>
            </w:r>
          </w:p>
        </w:tc>
      </w:tr>
      <w:tr>
        <w:trPr>
          <w:trHeight w:val="207" w:hRule="atLeast"/>
          <w:cantSplit w:val="true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Змістових модулів – 2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Освітня програма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Англійська мова та література  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uk-UA"/>
              </w:rPr>
              <w:t>201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uk-UA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-й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uk-UA"/>
              </w:rPr>
              <w:t>201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8-й</w:t>
            </w:r>
          </w:p>
        </w:tc>
      </w:tr>
      <w:tr>
        <w:trPr>
          <w:trHeight w:val="232" w:hRule="atLeast"/>
          <w:cantSplit w:val="true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uk-UA" w:eastAsia="uk-UA"/>
              </w:rPr>
              <w:t>Семестр</w:t>
            </w:r>
          </w:p>
        </w:tc>
      </w:tr>
      <w:tr>
        <w:trPr>
          <w:trHeight w:val="323" w:hRule="atLeast"/>
          <w:cantSplit w:val="true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Загальна кількість годин – 9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uk-UA"/>
              </w:rPr>
              <w:t>0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en-US" w:eastAsia="uk-UA"/>
              </w:rPr>
              <w:t>6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uk-UA" w:eastAsia="uk-UA"/>
              </w:rPr>
              <w:t>-й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uk-UA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-й</w:t>
            </w:r>
          </w:p>
        </w:tc>
      </w:tr>
      <w:tr>
        <w:trPr>
          <w:trHeight w:val="322" w:hRule="atLeast"/>
          <w:cantSplit w:val="true"/>
        </w:trPr>
        <w:tc>
          <w:tcPr>
            <w:tcW w:w="2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uk-UA" w:eastAsia="uk-UA"/>
              </w:rPr>
              <w:t>Лекції</w:t>
            </w:r>
          </w:p>
        </w:tc>
      </w:tr>
      <w:tr>
        <w:trPr>
          <w:trHeight w:val="320" w:hRule="atLeast"/>
          <w:cantSplit w:val="true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Тижневих годин для денної форми навчання: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аудиторних – 0,5 л./ 1,5 пр.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 xml:space="preserve">самостійної роботи студента – 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uk-UA"/>
              </w:rPr>
              <w:t>2/3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Освітньо-кваліфікаційний рівень: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бакалавр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uk-UA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0 год.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uk-UA"/>
              </w:rPr>
              <w:t xml:space="preserve">10 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год</w:t>
            </w:r>
          </w:p>
        </w:tc>
      </w:tr>
      <w:tr>
        <w:trPr>
          <w:trHeight w:val="320" w:hRule="atLeast"/>
          <w:cantSplit w:val="true"/>
        </w:trPr>
        <w:tc>
          <w:tcPr>
            <w:tcW w:w="2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uk-UA" w:eastAsia="uk-UA"/>
              </w:rPr>
              <w:t>Практичні, семінарські</w:t>
            </w:r>
          </w:p>
        </w:tc>
      </w:tr>
      <w:tr>
        <w:trPr>
          <w:trHeight w:val="320" w:hRule="atLeast"/>
          <w:cantSplit w:val="true"/>
        </w:trPr>
        <w:tc>
          <w:tcPr>
            <w:tcW w:w="2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uk-UA" w:eastAsia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22 год.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год.</w:t>
            </w:r>
          </w:p>
        </w:tc>
      </w:tr>
      <w:tr>
        <w:trPr>
          <w:trHeight w:val="138" w:hRule="atLeast"/>
          <w:cantSplit w:val="true"/>
        </w:trPr>
        <w:tc>
          <w:tcPr>
            <w:tcW w:w="2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uk-UA" w:eastAsia="uk-UA"/>
              </w:rPr>
              <w:t>Самостійна робота</w:t>
            </w:r>
          </w:p>
        </w:tc>
      </w:tr>
      <w:tr>
        <w:trPr>
          <w:trHeight w:val="138" w:hRule="atLeast"/>
          <w:cantSplit w:val="true"/>
        </w:trPr>
        <w:tc>
          <w:tcPr>
            <w:tcW w:w="2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uk-UA" w:eastAsia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58 год.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80 год</w:t>
            </w:r>
          </w:p>
        </w:tc>
      </w:tr>
      <w:tr>
        <w:trPr>
          <w:trHeight w:val="138" w:hRule="atLeast"/>
          <w:cantSplit w:val="true"/>
        </w:trPr>
        <w:tc>
          <w:tcPr>
            <w:tcW w:w="2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ІНДЗ: презентація</w:t>
            </w:r>
          </w:p>
        </w:tc>
      </w:tr>
      <w:tr>
        <w:trPr>
          <w:trHeight w:val="138" w:hRule="atLeast"/>
          <w:cantSplit w:val="true"/>
        </w:trPr>
        <w:tc>
          <w:tcPr>
            <w:tcW w:w="2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uk-UA" w:eastAsia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Вид контролю: залік</w:t>
            </w:r>
          </w:p>
        </w:tc>
      </w:tr>
    </w:tbl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>
      <w:pPr>
        <w:pStyle w:val="Normal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для денної форми навчання – 32: 58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1"/>
        <w:numPr>
          <w:ilvl w:val="0"/>
          <w:numId w:val="5"/>
        </w:numPr>
        <w:spacing w:before="0" w:after="0"/>
        <w:ind w:left="0" w:hanging="0"/>
        <w:jc w:val="center"/>
        <w:rPr>
          <w:rFonts w:ascii="Times New Roman" w:hAnsi="Times New Roman" w:cs="Times New Roman"/>
          <w:bCs w:val="false"/>
          <w:i/>
          <w:i/>
          <w:sz w:val="28"/>
          <w:szCs w:val="28"/>
        </w:rPr>
      </w:pPr>
      <w:r>
        <w:rPr>
          <w:rFonts w:cs="Times New Roman" w:ascii="Times New Roman" w:hAnsi="Times New Roman"/>
          <w:bCs w:val="false"/>
          <w:i/>
          <w:sz w:val="28"/>
          <w:szCs w:val="28"/>
        </w:rPr>
        <w:t>Мета та завдання навчальної дисципліни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Мета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курсу: ознайомити студентів з головними навичками та вміннями, що забезпечать культуру усного ділового мовлення та функціональне писемне спілкування. </w:t>
      </w:r>
    </w:p>
    <w:p>
      <w:pPr>
        <w:pStyle w:val="Normal"/>
        <w:spacing w:lineRule="auto" w:line="240" w:before="0" w:after="200"/>
        <w:ind w:firstLine="708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Завдання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курсу:</w:t>
      </w:r>
    </w:p>
    <w:p>
      <w:pPr>
        <w:pStyle w:val="Normal"/>
        <w:numPr>
          <w:ilvl w:val="0"/>
          <w:numId w:val="2"/>
        </w:numPr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сформувати у студентів навики та ознайомити з етикетом ділового спілкування;</w:t>
      </w:r>
    </w:p>
    <w:p>
      <w:pPr>
        <w:pStyle w:val="Normal"/>
        <w:numPr>
          <w:ilvl w:val="0"/>
          <w:numId w:val="2"/>
        </w:numPr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ознайомити студентів з загальними вимогами щодо укладення та оформлення таких документів як резюме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ділові листи, документами з кадрово-контрактних питань.</w:t>
      </w:r>
    </w:p>
    <w:p>
      <w:pPr>
        <w:pStyle w:val="Normal"/>
        <w:spacing w:lineRule="auto" w:line="240" w:before="0" w:after="200"/>
        <w:ind w:firstLine="708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Вимоги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до рівня підготовки студентів: глибоке, всебічне і свідоме засвоєння матеріалу курсу ділової англійської мови з метою адекватного використання отриманих знань у викладацькій діяльності.</w:t>
      </w:r>
    </w:p>
    <w:p>
      <w:pPr>
        <w:pStyle w:val="Normal"/>
        <w:spacing w:before="0" w:after="200"/>
        <w:ind w:firstLine="708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Студент повинен знати</w:t>
      </w:r>
      <w:r>
        <w:rPr>
          <w:rFonts w:cs="Times New Roman" w:ascii="Times New Roman" w:hAnsi="Times New Roman"/>
          <w:sz w:val="28"/>
          <w:szCs w:val="28"/>
          <w:lang w:val="uk-UA"/>
        </w:rPr>
        <w:t>: предмет, об’єкт та завдання ділової іноземної мови.</w:t>
      </w:r>
    </w:p>
    <w:p>
      <w:pPr>
        <w:pStyle w:val="Normal"/>
        <w:spacing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Студент повинен уміти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: дотримуватися етики ділового спілкування, складати супровідний лист, резюме, лист-скаргу, лист-запрошення, мотиваційний лист, інформаційний лист та ін., бути обізнаним з мовою ділового спілкування, підготувати </w:t>
      </w:r>
      <w:r>
        <w:rPr>
          <w:rFonts w:cs="Times New Roman" w:ascii="Times New Roman" w:hAnsi="Times New Roman"/>
          <w:sz w:val="28"/>
          <w:szCs w:val="28"/>
          <w:lang w:val="en-US"/>
        </w:rPr>
        <w:t>Power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Point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презентацію.</w:t>
      </w:r>
    </w:p>
    <w:p>
      <w:pPr>
        <w:pStyle w:val="Normal"/>
        <w:tabs>
          <w:tab w:val="left" w:pos="284" w:leader="none"/>
          <w:tab w:val="left" w:pos="567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1"/>
        <w:numPr>
          <w:ilvl w:val="0"/>
          <w:numId w:val="5"/>
        </w:numPr>
        <w:spacing w:before="0" w:after="0"/>
        <w:ind w:left="0" w:hanging="0"/>
        <w:jc w:val="center"/>
        <w:rPr>
          <w:rFonts w:ascii="Times New Roman" w:hAnsi="Times New Roman" w:cs="Times New Roman"/>
          <w:bCs w:val="false"/>
          <w:i/>
          <w:i/>
          <w:sz w:val="28"/>
          <w:szCs w:val="28"/>
        </w:rPr>
      </w:pPr>
      <w:r>
        <w:rPr>
          <w:rFonts w:cs="Times New Roman" w:ascii="Times New Roman" w:hAnsi="Times New Roman"/>
          <w:bCs w:val="false"/>
          <w:i/>
          <w:sz w:val="28"/>
          <w:szCs w:val="28"/>
        </w:rPr>
        <w:t>Програма навчальної дисципліни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Змістовий модуль 1. Ділове спілкування та етика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Тема 1.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Етикет ділового спілкування під час проведення конференцій та переговорів. Вивчення ідіом та виразів вживаних у діловому спілкуванні. 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Змістовий модуль 2. Ділова кореспонденція та презентації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Тема 2.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Написання супровідного листа, резюме, листа-скарги, листа-запрошення, мотиваційного листа, інформаційного листа та ін., підготовка </w:t>
      </w:r>
      <w:r>
        <w:rPr>
          <w:rFonts w:cs="Times New Roman" w:ascii="Times New Roman" w:hAnsi="Times New Roman"/>
          <w:sz w:val="28"/>
          <w:szCs w:val="28"/>
          <w:lang w:val="en-US"/>
        </w:rPr>
        <w:t>Power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Point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презентації.</w:t>
      </w:r>
    </w:p>
    <w:p>
      <w:pPr>
        <w:pStyle w:val="Normal"/>
        <w:spacing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lang w:val="uk-UA"/>
        </w:rPr>
        <w:t>4</w:t>
      </w:r>
      <w:r>
        <w:rPr>
          <w:rFonts w:cs="Times New Roman" w:ascii="Times New Roman" w:hAnsi="Times New Roman"/>
          <w:b/>
          <w:bCs/>
          <w:i/>
          <w:kern w:val="2"/>
          <w:sz w:val="28"/>
          <w:szCs w:val="28"/>
          <w:lang w:val="uk-UA" w:eastAsia="uk-UA"/>
        </w:rPr>
        <w:t>. Структура навчальної дисципліни</w:t>
      </w:r>
    </w:p>
    <w:tbl>
      <w:tblPr>
        <w:tblW w:w="5250" w:type="pct"/>
        <w:jc w:val="lef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06"/>
        <w:gridCol w:w="1036"/>
        <w:gridCol w:w="482"/>
        <w:gridCol w:w="484"/>
        <w:gridCol w:w="608"/>
        <w:gridCol w:w="572"/>
        <w:gridCol w:w="484"/>
        <w:gridCol w:w="1036"/>
        <w:gridCol w:w="348"/>
        <w:gridCol w:w="483"/>
        <w:gridCol w:w="609"/>
        <w:gridCol w:w="573"/>
        <w:gridCol w:w="698"/>
      </w:tblGrid>
      <w:tr>
        <w:trPr>
          <w:cantSplit w:val="true"/>
        </w:trPr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Назви змістових модулів і тем</w:t>
            </w:r>
          </w:p>
        </w:tc>
        <w:tc>
          <w:tcPr>
            <w:tcW w:w="74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Кількість годин</w:t>
            </w:r>
          </w:p>
        </w:tc>
      </w:tr>
      <w:tr>
        <w:trPr>
          <w:cantSplit w:val="true"/>
        </w:trPr>
        <w:tc>
          <w:tcPr>
            <w:tcW w:w="2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3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  <w:lang w:val="uk-UA" w:eastAsia="uk-UA"/>
              </w:rPr>
              <w:t>Денна форма</w:t>
            </w:r>
          </w:p>
        </w:tc>
        <w:tc>
          <w:tcPr>
            <w:tcW w:w="3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Заочна форма</w:t>
            </w:r>
          </w:p>
        </w:tc>
      </w:tr>
      <w:tr>
        <w:trPr>
          <w:cantSplit w:val="true"/>
        </w:trPr>
        <w:tc>
          <w:tcPr>
            <w:tcW w:w="2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 xml:space="preserve">Усього </w:t>
            </w:r>
          </w:p>
        </w:tc>
        <w:tc>
          <w:tcPr>
            <w:tcW w:w="2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у тому числі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 xml:space="preserve">Усього </w:t>
            </w:r>
          </w:p>
        </w:tc>
        <w:tc>
          <w:tcPr>
            <w:tcW w:w="2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у тому числі</w:t>
            </w:r>
          </w:p>
        </w:tc>
      </w:tr>
      <w:tr>
        <w:trPr>
          <w:cantSplit w:val="true"/>
        </w:trPr>
        <w:tc>
          <w:tcPr>
            <w:tcW w:w="2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1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л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п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лаб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інд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ср</w:t>
            </w:r>
          </w:p>
        </w:tc>
        <w:tc>
          <w:tcPr>
            <w:tcW w:w="1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л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п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лаб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інд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ср</w:t>
            </w:r>
          </w:p>
        </w:tc>
      </w:tr>
      <w:tr>
        <w:trPr/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uk-UA" w:eastAsia="uk-UA"/>
              </w:rPr>
              <w:t>13</w:t>
            </w:r>
          </w:p>
        </w:tc>
      </w:tr>
      <w:tr>
        <w:trPr>
          <w:cantSplit w:val="true"/>
        </w:trPr>
        <w:tc>
          <w:tcPr>
            <w:tcW w:w="101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uk-UA" w:eastAsia="uk-UA"/>
              </w:rPr>
              <w:t>Модуль 1</w:t>
            </w:r>
          </w:p>
        </w:tc>
      </w:tr>
      <w:tr>
        <w:trPr>
          <w:cantSplit w:val="true"/>
        </w:trPr>
        <w:tc>
          <w:tcPr>
            <w:tcW w:w="101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Змістовий модуль 1. Ділове спілкування та етика</w:t>
            </w:r>
          </w:p>
          <w:p>
            <w:pPr>
              <w:pStyle w:val="Normal"/>
              <w:spacing w:before="0" w:after="20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uk-UA" w:eastAsia="uk-UA"/>
              </w:rPr>
              <w:t>Тема 1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Етикет ділового спілкування. Вивчення ідіом та виразів вживаних у діловому спілкуванні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45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</w:tr>
      <w:tr>
        <w:trPr/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uk-UA" w:eastAsia="uk-UA"/>
              </w:rPr>
              <w:t>Разом – зм. модуль1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45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</w:tr>
      <w:tr>
        <w:trPr>
          <w:cantSplit w:val="true"/>
        </w:trPr>
        <w:tc>
          <w:tcPr>
            <w:tcW w:w="101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0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uk-UA" w:eastAsia="uk-UA"/>
              </w:rPr>
              <w:t xml:space="preserve">                                       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uk-UA" w:eastAsia="uk-UA"/>
              </w:rPr>
              <w:t>Змістовий модуль 2.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Ділова кореспонденція та презентації</w:t>
            </w:r>
          </w:p>
        </w:tc>
      </w:tr>
      <w:tr>
        <w:trPr/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uk-UA" w:eastAsia="uk-UA"/>
              </w:rPr>
              <w:t>Тема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 xml:space="preserve"> 2.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Написання супровідного листа, резюме, листа-скарги, листа-запрошення, мотиваційного листа, інформаційного листа та ін., підготовка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Power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Point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презентації.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45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</w:tr>
      <w:tr>
        <w:trPr/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uk-UA" w:eastAsia="uk-UA"/>
              </w:rPr>
              <w:t>Разом – зм. модуль 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45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i/>
          <w:sz w:val="28"/>
          <w:szCs w:val="28"/>
          <w:lang w:val="en-US"/>
        </w:rPr>
        <w:t>5</w:t>
      </w:r>
      <w:r>
        <w:rPr>
          <w:rFonts w:cs="Times New Roman" w:ascii="Times New Roman" w:hAnsi="Times New Roman"/>
          <w:b/>
          <w:bCs/>
          <w:i/>
          <w:sz w:val="28"/>
          <w:szCs w:val="28"/>
          <w:lang w:val="uk-UA"/>
        </w:rPr>
        <w:t>. Самостійна робота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lang w:val="uk-UA"/>
        </w:rPr>
      </w:r>
    </w:p>
    <w:tbl>
      <w:tblPr>
        <w:tblW w:w="9934" w:type="dxa"/>
        <w:jc w:val="lef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51"/>
        <w:gridCol w:w="7167"/>
        <w:gridCol w:w="1916"/>
      </w:tblGrid>
      <w:tr>
        <w:trPr>
          <w:trHeight w:val="1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Назва теми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Кількість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годин</w:t>
            </w:r>
          </w:p>
        </w:tc>
      </w:tr>
      <w:tr>
        <w:trPr>
          <w:trHeight w:val="7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1"/>
              <w:numPr>
                <w:ilvl w:val="0"/>
                <w:numId w:val="4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0"/>
              <w:ind w:left="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Опрацювання матеріалу підручника з етики ділового спілкування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29</w:t>
            </w:r>
          </w:p>
        </w:tc>
      </w:tr>
      <w:tr>
        <w:trPr>
          <w:trHeight w:val="56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1"/>
              <w:numPr>
                <w:ilvl w:val="0"/>
                <w:numId w:val="4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0"/>
              <w:ind w:left="284" w:hang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Написання ділових листів та підготовка 5 презентацій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29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0"/>
              <w:ind w:left="284" w:hang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58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lang w:val="uk-UA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center"/>
        <w:rPr>
          <w:rFonts w:ascii="Times New Roman" w:hAnsi="Times New Roman" w:cs="Times New Roman"/>
          <w:bCs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i/>
          <w:sz w:val="28"/>
          <w:szCs w:val="28"/>
          <w:lang w:val="uk-UA"/>
        </w:rPr>
        <w:t>Індивідуальні завдання</w:t>
      </w:r>
    </w:p>
    <w:p>
      <w:pPr>
        <w:pStyle w:val="Normal"/>
        <w:shd w:fill="FFFFFF" w:val="clear"/>
        <w:tabs>
          <w:tab w:val="left" w:pos="650" w:leader="none"/>
          <w:tab w:val="left" w:pos="8130" w:leader="none"/>
        </w:tabs>
        <w:spacing w:lineRule="auto" w:line="240" w:before="0" w:after="200"/>
        <w:ind w:right="-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Підготовка презентацій на теми змістових модулів.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lang w:val="uk-UA"/>
        </w:rPr>
        <w:t>Методи навчання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Лекція, розповідь-пояснення, презентація.</w:t>
      </w:r>
    </w:p>
    <w:p>
      <w:pPr>
        <w:pStyle w:val="Normal"/>
        <w:spacing w:lineRule="auto" w:line="240" w:before="0" w:after="0"/>
        <w:ind w:left="567" w:hanging="0"/>
        <w:rPr>
          <w:rFonts w:ascii="Times New Roman" w:hAnsi="Times New Roman" w:cs="Times New Roman"/>
          <w:b/>
          <w:b/>
          <w:bCs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lang w:val="uk-UA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lang w:val="uk-UA"/>
        </w:rPr>
        <w:t>Методи контролю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Контрольна модульна робота, тест, залік.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lang w:val="uk-UA"/>
        </w:rPr>
        <w:t xml:space="preserve">9. </w:t>
      </w:r>
      <w:r>
        <w:rPr>
          <w:rFonts w:cs="Times New Roman" w:ascii="Times New Roman" w:hAnsi="Times New Roman"/>
          <w:b/>
          <w:sz w:val="28"/>
          <w:szCs w:val="28"/>
        </w:rPr>
        <w:t>Розподіл балів, які отримують студенти</w:t>
      </w:r>
    </w:p>
    <w:p>
      <w:pPr>
        <w:pStyle w:val="7"/>
        <w:numPr>
          <w:ilvl w:val="6"/>
          <w:numId w:val="1"/>
        </w:numPr>
        <w:spacing w:before="0" w:after="0"/>
        <w:jc w:val="center"/>
        <w:rPr/>
      </w:pPr>
      <w:r>
        <w:rPr>
          <w:b/>
          <w:i/>
          <w:sz w:val="28"/>
          <w:szCs w:val="28"/>
        </w:rPr>
        <w:t>(для зал</w:t>
      </w:r>
      <w:r>
        <w:rPr/>
        <w:t>іку)</w:t>
      </w:r>
    </w:p>
    <w:tbl>
      <w:tblPr>
        <w:tblW w:w="6727" w:type="dxa"/>
        <w:jc w:val="left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16"/>
        <w:gridCol w:w="817"/>
        <w:gridCol w:w="1516"/>
        <w:gridCol w:w="1338"/>
        <w:gridCol w:w="253"/>
        <w:gridCol w:w="46"/>
        <w:gridCol w:w="809"/>
        <w:gridCol w:w="32"/>
      </w:tblGrid>
      <w:tr>
        <w:trPr>
          <w:trHeight w:val="231" w:hRule="atLeast"/>
          <w:cantSplit w:val="true"/>
        </w:trPr>
        <w:tc>
          <w:tcPr>
            <w:tcW w:w="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Поточне тестування та самостійна робота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Сума</w:t>
            </w:r>
          </w:p>
        </w:tc>
      </w:tr>
      <w:tr>
        <w:trPr>
          <w:trHeight w:val="1024" w:hRule="atLeast"/>
          <w:cantSplit w:val="true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Змістовий модуль  №1</w:t>
            </w:r>
          </w:p>
        </w:tc>
        <w:tc>
          <w:tcPr>
            <w:tcW w:w="3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Змістовий модуль № 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Т1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КМР 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Т2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КМР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100</w:t>
            </w:r>
          </w:p>
        </w:tc>
      </w:tr>
      <w:tr>
        <w:trPr>
          <w:trHeight w:val="275" w:hRule="atLeast"/>
          <w:cantSplit w:val="true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29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Т1, Т2 – теми змістових модулів</w:t>
      </w:r>
    </w:p>
    <w:p>
      <w:pPr>
        <w:pStyle w:val="7"/>
        <w:numPr>
          <w:ilvl w:val="6"/>
          <w:numId w:val="1"/>
        </w:numPr>
        <w:spacing w:before="0" w:after="0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/>
          <w:b/>
          <w:i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tbl>
      <w:tblPr>
        <w:tblW w:w="9460" w:type="dxa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42"/>
        <w:gridCol w:w="1174"/>
        <w:gridCol w:w="2137"/>
        <w:gridCol w:w="2969"/>
        <w:gridCol w:w="1938"/>
      </w:tblGrid>
      <w:tr>
        <w:trPr>
          <w:trHeight w:val="435" w:hRule="atLeast"/>
          <w:cantSplit w:val="true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Оцінка в балах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Оцінка  ECTS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Визначення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За національною шкалою</w:t>
            </w:r>
          </w:p>
        </w:tc>
      </w:tr>
      <w:tr>
        <w:trPr>
          <w:trHeight w:val="450" w:hRule="atLeast"/>
          <w:cantSplit w:val="true"/>
        </w:trPr>
        <w:tc>
          <w:tcPr>
            <w:tcW w:w="12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r>
          </w:p>
        </w:tc>
        <w:tc>
          <w:tcPr>
            <w:tcW w:w="11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r>
          </w:p>
        </w:tc>
        <w:tc>
          <w:tcPr>
            <w:tcW w:w="2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Екзаменаційна оцінка, оцінка з диференційованого заліку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Залік</w:t>
            </w:r>
          </w:p>
        </w:tc>
      </w:tr>
      <w:tr>
        <w:trPr>
          <w:cantSplit w:val="tru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90 – 100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3"/>
              <w:numPr>
                <w:ilvl w:val="2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uk-UA" w:eastAsia="uk-UA"/>
              </w:rPr>
              <w:t>Відмінно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3"/>
              <w:numPr>
                <w:ilvl w:val="2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uk-UA" w:eastAsia="uk-UA"/>
              </w:rPr>
              <w:t>Відмінно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uk-UA" w:eastAsia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uk-UA" w:eastAsia="uk-UA"/>
              </w:rPr>
            </w:r>
          </w:p>
          <w:p>
            <w:pPr>
              <w:pStyle w:val="3"/>
              <w:numPr>
                <w:ilvl w:val="2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lang w:val="uk-UA" w:eastAsia="uk-UA"/>
              </w:rPr>
              <w:t>Зараховано</w:t>
            </w:r>
          </w:p>
        </w:tc>
      </w:tr>
      <w:tr>
        <w:trPr>
          <w:trHeight w:val="194" w:hRule="atLeast"/>
          <w:cantSplit w:val="tru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81-89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 xml:space="preserve">Дуже добре 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Добре</w:t>
            </w:r>
          </w:p>
        </w:tc>
        <w:tc>
          <w:tcPr>
            <w:tcW w:w="1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r>
          </w:p>
        </w:tc>
      </w:tr>
      <w:tr>
        <w:trPr>
          <w:cantSplit w:val="tru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71-80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 w:eastAsia="uk-UA"/>
              </w:rPr>
              <w:t>С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Добре</w:t>
            </w:r>
          </w:p>
        </w:tc>
        <w:tc>
          <w:tcPr>
            <w:tcW w:w="2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r>
          </w:p>
        </w:tc>
        <w:tc>
          <w:tcPr>
            <w:tcW w:w="1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r>
          </w:p>
        </w:tc>
      </w:tr>
      <w:tr>
        <w:trPr>
          <w:cantSplit w:val="tru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61-70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 w:eastAsia="uk-UA"/>
              </w:rPr>
              <w:t>D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 xml:space="preserve">Задовільно 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 xml:space="preserve">Задовільно </w:t>
            </w:r>
          </w:p>
        </w:tc>
        <w:tc>
          <w:tcPr>
            <w:tcW w:w="1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r>
          </w:p>
        </w:tc>
      </w:tr>
      <w:tr>
        <w:trPr>
          <w:cantSplit w:val="tru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51-60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 w:eastAsia="uk-UA"/>
              </w:rPr>
              <w:t xml:space="preserve">Е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Достатньо</w:t>
            </w:r>
          </w:p>
        </w:tc>
        <w:tc>
          <w:tcPr>
            <w:tcW w:w="2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r>
          </w:p>
        </w:tc>
        <w:tc>
          <w:tcPr>
            <w:tcW w:w="1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r>
          </w:p>
        </w:tc>
      </w:tr>
      <w:tr>
        <w:trPr>
          <w:cantSplit w:val="tru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uk-UA"/>
              </w:rPr>
              <w:t xml:space="preserve">0 – 50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uk-UA"/>
              </w:rPr>
              <w:t>FX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Незадовільно (можливе повторне складання за талоном № 2)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Незадовільно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8"/>
                <w:szCs w:val="28"/>
                <w:lang w:val="uk-UA" w:eastAsia="uk-UA"/>
              </w:rPr>
              <w:t>Незараховано</w:t>
            </w:r>
          </w:p>
        </w:tc>
      </w:tr>
      <w:tr>
        <w:trPr>
          <w:cantSplit w:val="true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uk-UA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eastAsia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eastAsia="uk-UA"/>
              </w:rPr>
              <w:t>F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Незадовільно (обов’язкове пов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uk-UA" w:eastAsia="uk-UA"/>
              </w:rPr>
              <w:t>торне вивчення курсу, якщо отримано оцінку „Незадовільно” за талоном „К”)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Незадовільно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8"/>
                <w:szCs w:val="28"/>
                <w:lang w:val="uk-UA" w:eastAsia="uk-UA"/>
              </w:rPr>
              <w:t>Незараховано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b/>
          <w:b/>
          <w:spacing w:val="-4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pacing w:val="-4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i/>
          <w:sz w:val="28"/>
          <w:szCs w:val="28"/>
          <w:lang w:val="uk-UA"/>
        </w:rPr>
        <w:t>10. Методичне забезпечення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1. Підручники та посібники з ділової англійської мови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2.Роздатковий матеріал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i/>
          <w:sz w:val="28"/>
          <w:szCs w:val="28"/>
          <w:lang w:val="uk-UA"/>
        </w:rPr>
        <w:t>11. Рекомендована література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pacing w:val="-6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/>
          <w:bCs/>
          <w:spacing w:val="-6"/>
          <w:sz w:val="28"/>
          <w:szCs w:val="28"/>
          <w:u w:val="single"/>
          <w:lang w:val="uk-UA"/>
        </w:rPr>
        <w:t>Базова</w:t>
      </w:r>
    </w:p>
    <w:p>
      <w:pPr>
        <w:pStyle w:val="Normal"/>
        <w:spacing w:lineRule="auto" w:line="240" w:before="0" w:after="200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 </w:t>
      </w:r>
      <w:r>
        <w:rPr>
          <w:rFonts w:cs="Times New Roman" w:ascii="Times New Roman" w:hAnsi="Times New Roman"/>
          <w:sz w:val="28"/>
          <w:szCs w:val="28"/>
          <w:lang w:val="en-US"/>
        </w:rPr>
        <w:t>Wyatt R. Check Your English Vocabulary for Business and Administration. – London: A&amp;C Black, 2007</w:t>
      </w:r>
    </w:p>
    <w:p>
      <w:pPr>
        <w:pStyle w:val="Normal"/>
        <w:spacing w:lineRule="auto" w:line="240" w:before="0" w:after="200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2.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Grussendorf M. English for Presentations. – Oxford: Oxford University Press, 2011</w:t>
      </w:r>
    </w:p>
    <w:p>
      <w:pPr>
        <w:pStyle w:val="Normal"/>
        <w:spacing w:lineRule="auto" w:line="240" w:before="0" w:after="200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3. </w:t>
      </w:r>
      <w:r>
        <w:rPr>
          <w:rFonts w:cs="Times New Roman" w:ascii="Times New Roman" w:hAnsi="Times New Roman"/>
          <w:sz w:val="28"/>
          <w:szCs w:val="28"/>
          <w:lang w:val="en-US"/>
        </w:rPr>
        <w:t>New International Business English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– Cambridge University Press, 2000</w:t>
      </w:r>
    </w:p>
    <w:p>
      <w:pPr>
        <w:pStyle w:val="Normal"/>
        <w:spacing w:lineRule="auto" w:line="240" w:before="0" w:after="200"/>
        <w:ind w:left="360" w:hanging="36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4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Пінська О.В. </w:t>
      </w:r>
      <w:r>
        <w:rPr>
          <w:rFonts w:cs="Times New Roman" w:ascii="Times New Roman" w:hAnsi="Times New Roman"/>
          <w:sz w:val="28"/>
          <w:szCs w:val="28"/>
          <w:lang w:val="en-US"/>
        </w:rPr>
        <w:t>Business English</w:t>
      </w:r>
      <w:r>
        <w:rPr>
          <w:rFonts w:cs="Times New Roman" w:ascii="Times New Roman" w:hAnsi="Times New Roman"/>
          <w:sz w:val="28"/>
          <w:szCs w:val="28"/>
          <w:lang w:val="uk-UA"/>
        </w:rPr>
        <w:t>. – Київ: Знання, 2006.</w:t>
      </w:r>
    </w:p>
    <w:p>
      <w:pPr>
        <w:pStyle w:val="Normal"/>
        <w:ind w:left="360" w:hanging="36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en-US"/>
        </w:rPr>
      </w:r>
    </w:p>
    <w:p>
      <w:pPr>
        <w:pStyle w:val="Normal"/>
        <w:spacing w:lineRule="auto" w:line="240" w:before="0" w:after="200"/>
        <w:ind w:left="357" w:hanging="357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uk-UA"/>
        </w:rPr>
        <w:t>Додаткова рекомендована</w:t>
      </w:r>
    </w:p>
    <w:p>
      <w:pPr>
        <w:pStyle w:val="Normal"/>
        <w:spacing w:lineRule="auto" w:line="240" w:before="0" w:after="200"/>
        <w:ind w:left="360" w:hanging="36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. Watcyn-Jones P. Target Vocabulary 3 (Intermediate – Advanced). – Harlow, Essex: Pearson Plc. and Penguin Books Ltd., 2000. </w:t>
      </w:r>
    </w:p>
    <w:p>
      <w:pPr>
        <w:pStyle w:val="Normal"/>
        <w:spacing w:lineRule="auto" w:line="240" w:before="0" w:after="200"/>
        <w:ind w:left="360" w:hanging="36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. Wellman G. Wordbuilder. – Oxford: Macmillan, Heinemann, 1998. </w:t>
      </w:r>
    </w:p>
    <w:p>
      <w:pPr>
        <w:pStyle w:val="Normal"/>
        <w:spacing w:lineRule="auto" w:line="240" w:before="0" w:after="200"/>
        <w:ind w:left="360" w:hanging="36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uk-UA"/>
        </w:rPr>
      </w:r>
    </w:p>
    <w:p>
      <w:pPr>
        <w:pStyle w:val="Normal"/>
        <w:spacing w:lineRule="auto" w:line="240" w:before="0" w:after="200"/>
        <w:ind w:left="360" w:hanging="36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uk-UA"/>
        </w:rPr>
        <w:t>Список словників</w:t>
      </w:r>
    </w:p>
    <w:p>
      <w:pPr>
        <w:pStyle w:val="Normal"/>
        <w:spacing w:lineRule="auto" w:line="240" w:before="0" w:after="200"/>
        <w:ind w:left="357" w:hanging="35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  <w:lang w:val="uk-UA"/>
        </w:rPr>
        <w:t>Балла М.І. Англо-український словник: У 2 т. – Київ: Освіта, 1996. – Т. 1.</w:t>
      </w:r>
    </w:p>
    <w:p>
      <w:pPr>
        <w:pStyle w:val="Normal"/>
        <w:spacing w:lineRule="auto" w:line="240" w:before="0" w:after="200"/>
        <w:ind w:left="357" w:hanging="35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2. Балла М.І. Англо-український словник: У 2 т. – Київ: Освіта, 1996. – Т. ІІ.</w:t>
      </w:r>
    </w:p>
    <w:p>
      <w:pPr>
        <w:pStyle w:val="Normal"/>
        <w:spacing w:lineRule="auto" w:line="240" w:before="0" w:after="200"/>
        <w:ind w:left="357" w:hanging="35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3.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Бенсон М., Бенсон </w:t>
      </w:r>
      <w:r>
        <w:rPr>
          <w:rFonts w:cs="Times New Roman" w:ascii="Times New Roman" w:hAnsi="Times New Roman"/>
          <w:sz w:val="28"/>
          <w:szCs w:val="28"/>
        </w:rPr>
        <w:t>Э., Илсон Р. Комбинаторный словарь английского языка.– Москва: Русский язык, 1990.</w:t>
      </w:r>
    </w:p>
    <w:p>
      <w:pPr>
        <w:pStyle w:val="Normal"/>
        <w:spacing w:lineRule="auto" w:line="240" w:before="0" w:after="200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4</w:t>
      </w:r>
      <w:r>
        <w:rPr>
          <w:rFonts w:cs="Times New Roman" w:ascii="Times New Roman" w:hAnsi="Times New Roman"/>
          <w:sz w:val="28"/>
          <w:szCs w:val="28"/>
        </w:rPr>
        <w:t>.Загнітко А.П., Данилюк І.Г. Великий сучасний англо-український, українсько-англійський словник. – Донецьк: ТОВ ВКФ «БАО», 2006.</w:t>
      </w:r>
    </w:p>
    <w:p>
      <w:pPr>
        <w:pStyle w:val="Normal"/>
        <w:spacing w:lineRule="auto" w:line="240" w:before="0" w:after="200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5.Зубков М., Мюллер В. Сучасний англо-український 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українсько-англійський словник. – Харків: ВД «Школа», 2005.</w:t>
      </w:r>
    </w:p>
    <w:p>
      <w:pPr>
        <w:pStyle w:val="Normal"/>
        <w:spacing w:lineRule="auto" w:line="240" w:before="0" w:after="200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6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.Ammer Ch. The American Heritage Dictionary of Idioms. – Houghton: Houghton Mifflin Company, 2007. </w:t>
      </w:r>
    </w:p>
    <w:p>
      <w:pPr>
        <w:pStyle w:val="Normal"/>
        <w:spacing w:lineRule="auto" w:line="240" w:before="0" w:after="200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7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.Chambers English-Ukrainian Dictionary of Idioms. – </w:t>
      </w:r>
      <w:r>
        <w:rPr>
          <w:rFonts w:cs="Times New Roman" w:ascii="Times New Roman" w:hAnsi="Times New Roman"/>
          <w:sz w:val="28"/>
          <w:szCs w:val="28"/>
        </w:rPr>
        <w:t>Київ</w:t>
      </w:r>
      <w:r>
        <w:rPr>
          <w:rFonts w:cs="Times New Roman" w:ascii="Times New Roman" w:hAnsi="Times New Roman"/>
          <w:sz w:val="28"/>
          <w:szCs w:val="28"/>
          <w:lang w:val="en-US"/>
        </w:rPr>
        <w:t>:</w:t>
      </w:r>
      <w:r>
        <w:rPr>
          <w:rFonts w:cs="Times New Roman" w:ascii="Times New Roman" w:hAnsi="Times New Roman"/>
          <w:sz w:val="28"/>
          <w:szCs w:val="28"/>
          <w:lang w:val="en-GB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Всеувито</w:t>
      </w:r>
      <w:r>
        <w:rPr>
          <w:rFonts w:cs="Times New Roman" w:ascii="Times New Roman" w:hAnsi="Times New Roman"/>
          <w:sz w:val="28"/>
          <w:szCs w:val="28"/>
          <w:lang w:val="en-GB"/>
        </w:rPr>
        <w:t>, 2002.</w:t>
      </w:r>
    </w:p>
    <w:p>
      <w:pPr>
        <w:pStyle w:val="Normal"/>
        <w:spacing w:lineRule="auto" w:line="240" w:before="0" w:after="200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8</w:t>
      </w:r>
      <w:r>
        <w:rPr>
          <w:rFonts w:cs="Times New Roman" w:ascii="Times New Roman" w:hAnsi="Times New Roman"/>
          <w:sz w:val="28"/>
          <w:szCs w:val="28"/>
          <w:lang w:val="en-US"/>
        </w:rPr>
        <w:t>.Cowie A.P., Mackin R., McCaig I.R. Oxford Dictionary of Current Idiomatic English. – Oxford: Oxford University Press, 2007.</w:t>
      </w:r>
    </w:p>
    <w:p>
      <w:pPr>
        <w:pStyle w:val="Normal"/>
        <w:spacing w:lineRule="auto" w:line="240" w:before="0" w:after="200"/>
        <w:ind w:left="357" w:hanging="35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9.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Crystal D. The Cambridge Encyclopedia of the English Language. – Cambridge: Cambridge University Press, 1995.</w:t>
      </w:r>
    </w:p>
    <w:p>
      <w:pPr>
        <w:pStyle w:val="Normal"/>
        <w:spacing w:lineRule="auto" w:line="240" w:before="0" w:after="200"/>
        <w:ind w:left="357" w:hanging="35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1</w:t>
      </w:r>
      <w:r>
        <w:rPr>
          <w:rFonts w:cs="Times New Roman" w:ascii="Times New Roman" w:hAnsi="Times New Roman"/>
          <w:sz w:val="28"/>
          <w:szCs w:val="28"/>
          <w:lang w:val="uk-UA"/>
        </w:rPr>
        <w:t>0</w:t>
      </w:r>
      <w:r>
        <w:rPr>
          <w:rFonts w:cs="Times New Roman" w:ascii="Times New Roman" w:hAnsi="Times New Roman"/>
          <w:sz w:val="28"/>
          <w:szCs w:val="28"/>
          <w:lang w:val="en-US"/>
        </w:rPr>
        <w:t>.Longman Dictionary of Contemporary English. 4</w:t>
      </w:r>
      <w:r>
        <w:rPr>
          <w:rFonts w:cs="Times New Roman" w:ascii="Times New Roman" w:hAnsi="Times New Roman"/>
          <w:sz w:val="28"/>
          <w:szCs w:val="28"/>
          <w:vertAlign w:val="superscript"/>
          <w:lang w:val="en-US"/>
        </w:rPr>
        <w:t>th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edition. – Harlow: Pearson Education Limited, 2003.</w:t>
      </w:r>
    </w:p>
    <w:p>
      <w:pPr>
        <w:pStyle w:val="Normal"/>
        <w:spacing w:lineRule="auto" w:line="240" w:before="0" w:after="200"/>
        <w:ind w:left="357" w:hanging="35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1</w:t>
      </w:r>
      <w:r>
        <w:rPr>
          <w:rFonts w:cs="Times New Roman" w:ascii="Times New Roman" w:hAnsi="Times New Roman"/>
          <w:sz w:val="28"/>
          <w:szCs w:val="28"/>
          <w:lang w:val="uk-UA"/>
        </w:rPr>
        <w:t>1</w:t>
      </w:r>
      <w:r>
        <w:rPr>
          <w:rFonts w:cs="Times New Roman" w:ascii="Times New Roman" w:hAnsi="Times New Roman"/>
          <w:sz w:val="28"/>
          <w:szCs w:val="28"/>
          <w:lang w:val="en-US"/>
        </w:rPr>
        <w:t>.Longman Idioms Dictionary. – Harlow: Pearson Education Limited, 2000.</w:t>
      </w:r>
    </w:p>
    <w:p>
      <w:pPr>
        <w:pStyle w:val="Normal"/>
        <w:spacing w:lineRule="auto" w:line="240" w:before="0" w:after="200"/>
        <w:ind w:left="357" w:hanging="35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1</w:t>
      </w:r>
      <w:r>
        <w:rPr>
          <w:rFonts w:cs="Times New Roman" w:ascii="Times New Roman" w:hAnsi="Times New Roman"/>
          <w:sz w:val="28"/>
          <w:szCs w:val="28"/>
          <w:lang w:val="uk-UA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.Oxford Collocations Dictionary for Students of English. – Oxford, New York: Oxford University Press2002.</w:t>
      </w:r>
    </w:p>
    <w:p>
      <w:pPr>
        <w:pStyle w:val="Normal"/>
        <w:spacing w:lineRule="auto" w:line="240" w:before="0" w:after="200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1</w:t>
      </w:r>
      <w:r>
        <w:rPr>
          <w:rFonts w:cs="Times New Roman" w:ascii="Times New Roman" w:hAnsi="Times New Roman"/>
          <w:sz w:val="28"/>
          <w:szCs w:val="28"/>
          <w:lang w:val="uk-UA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>.Oxford Learner’s Thesaurus: A Dictionary of Synonyms / Ed. By D.Lea, J.Bradbery,  R.Poole, H. Warren. – Oxford, New York: Oxford University Press, 2008.</w:t>
      </w:r>
    </w:p>
    <w:p>
      <w:pPr>
        <w:pStyle w:val="Normal"/>
        <w:spacing w:lineRule="auto" w:line="240" w:before="0" w:after="200"/>
        <w:ind w:left="357" w:hanging="35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1</w:t>
      </w:r>
      <w:r>
        <w:rPr>
          <w:rFonts w:cs="Times New Roman" w:ascii="Times New Roman" w:hAnsi="Times New Roman"/>
          <w:sz w:val="28"/>
          <w:szCs w:val="28"/>
          <w:lang w:val="uk-UA"/>
        </w:rPr>
        <w:t>4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.The Oxford Dictionary of Current English / Edited by D. Thompson. – Oxford: Oxford University Press, 1993. </w:t>
      </w:r>
    </w:p>
    <w:p>
      <w:pPr>
        <w:pStyle w:val="Normal"/>
        <w:spacing w:lineRule="auto" w:line="240" w:before="0" w:after="200"/>
        <w:ind w:left="357" w:hanging="35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1</w:t>
      </w:r>
      <w:r>
        <w:rPr>
          <w:rFonts w:cs="Times New Roman" w:ascii="Times New Roman" w:hAnsi="Times New Roman"/>
          <w:sz w:val="28"/>
          <w:szCs w:val="28"/>
          <w:lang w:val="uk-UA"/>
        </w:rPr>
        <w:t>5</w:t>
      </w:r>
      <w:r>
        <w:rPr>
          <w:rFonts w:cs="Times New Roman" w:ascii="Times New Roman" w:hAnsi="Times New Roman"/>
          <w:sz w:val="28"/>
          <w:szCs w:val="28"/>
          <w:lang w:val="en-US"/>
        </w:rPr>
        <w:t>.Scribner Dictionary / Ed. by W.D.Halsey. – Mission Hills: Glencoe Publishing Company, 1986.</w:t>
      </w:r>
    </w:p>
    <w:p>
      <w:pPr>
        <w:pStyle w:val="Normal"/>
        <w:spacing w:lineRule="auto" w:line="240" w:before="0" w:after="200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16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.Warren H. Learner’s Dictionary of English Idioms. – Oxford: Oxford University Press, 2003. </w:t>
      </w:r>
    </w:p>
    <w:p>
      <w:pPr>
        <w:pStyle w:val="Normal"/>
        <w:spacing w:lineRule="auto" w:line="240" w:before="0" w:after="200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i/>
          <w:sz w:val="28"/>
          <w:szCs w:val="28"/>
          <w:lang w:val="uk-UA"/>
        </w:rPr>
        <w:t>12. Інформаційні ресурси</w:t>
      </w:r>
    </w:p>
    <w:p>
      <w:pPr>
        <w:pStyle w:val="Normal"/>
        <w:widowControl w:val="false"/>
        <w:numPr>
          <w:ilvl w:val="0"/>
          <w:numId w:val="3"/>
        </w:numPr>
        <w:shd w:fill="FFFFFF" w:val="clear"/>
        <w:tabs>
          <w:tab w:val="left" w:pos="365" w:leader="none"/>
        </w:tabs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r>
        <w:rPr>
          <w:rFonts w:cs="Times New Roman" w:ascii="Times New Roman" w:hAnsi="Times New Roman"/>
          <w:spacing w:val="-20"/>
          <w:sz w:val="28"/>
          <w:szCs w:val="28"/>
          <w:lang w:val="uk-UA"/>
        </w:rPr>
        <w:t>Інтернет</w:t>
      </w:r>
    </w:p>
    <w:p>
      <w:pPr>
        <w:pStyle w:val="Normal"/>
        <w:widowControl w:val="false"/>
        <w:shd w:fill="FFFFFF" w:val="clear"/>
        <w:tabs>
          <w:tab w:val="left" w:pos="365" w:leader="none"/>
        </w:tabs>
        <w:autoSpaceDE w:val="false"/>
        <w:spacing w:lineRule="auto" w:line="240" w:before="0" w:after="0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pacing w:val="-13"/>
          <w:sz w:val="28"/>
          <w:szCs w:val="28"/>
          <w:lang w:val="uk-UA"/>
        </w:rPr>
      </w:r>
    </w:p>
    <w:p>
      <w:pPr>
        <w:pStyle w:val="Style31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b/>
          <w:b/>
          <w:color w:val="000000"/>
          <w:spacing w:val="-13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olor w:val="000000"/>
          <w:spacing w:val="-13"/>
          <w:sz w:val="28"/>
          <w:szCs w:val="28"/>
          <w:lang w:val="uk-U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Liberation Sans">
    <w:altName w:val="Arial"/>
    <w:charset w:val="00"/>
    <w:family w:val="swiss"/>
    <w:pitch w:val="variable"/>
  </w:font>
  <w:font w:name="Tahoma">
    <w:charset w:val="cc"/>
    <w:family w:val="swiss"/>
    <w:pitch w:val="variable"/>
  </w:font>
  <w:font w:name="Arial Unicode MS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  <w:szCs w:val="28"/>
        <w:rFonts w:cs="Wingdings"/>
        <w:lang w:val="uk-U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5"/>
        </w:tabs>
        <w:ind w:left="0" w:hanging="0"/>
      </w:pPr>
      <w:rPr>
        <w:rFonts w:ascii="Times New Roman" w:hAnsi="Times New Roman"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lvl w:ilvl="0">
      <w:start w:val="6"/>
      <w:numFmt w:val="decimal"/>
      <w:lvlText w:val="%1."/>
      <w:lvlJc w:val="left"/>
      <w:pPr>
        <w:ind w:left="2345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val="uk-U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240" w:before="240" w:after="60"/>
      <w:outlineLvl w:val="3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lineRule="auto" w:line="240" w:before="240" w:after="60"/>
      <w:outlineLvl w:val="6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  <w:sz w:val="28"/>
      <w:szCs w:val="28"/>
      <w:lang w:val="uk-UA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cs="Times New Roman"/>
    </w:rPr>
  </w:style>
  <w:style w:type="character" w:styleId="WW8Num10z0">
    <w:name w:val="WW8Num10z0"/>
    <w:qFormat/>
    <w:rPr>
      <w:rFonts w:cs="Times New Roman"/>
    </w:rPr>
  </w:style>
  <w:style w:type="character" w:styleId="WW8Num11z0">
    <w:name w:val="WW8Num11z0"/>
    <w:qFormat/>
    <w:rPr>
      <w:rFonts w:cs="Times New Roman"/>
    </w:rPr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3z0">
    <w:name w:val="WW8Num13z0"/>
    <w:qFormat/>
    <w:rPr>
      <w:rFonts w:cs="Times New Roman"/>
    </w:rPr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5z0">
    <w:name w:val="WW8Num15z0"/>
    <w:qFormat/>
    <w:rPr>
      <w:rFonts w:cs="Times New Roman"/>
    </w:rPr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Wingdings" w:hAnsi="Wingdings" w:cs="Wingdings"/>
    </w:rPr>
  </w:style>
  <w:style w:type="character" w:styleId="WW8Num19z1">
    <w:name w:val="WW8Num19z1"/>
    <w:qFormat/>
    <w:rPr>
      <w:rFonts w:cs="Times New Roman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cs="Times New Roman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Times New Roman" w:hAnsi="Times New Roman" w:cs="Times New Roman"/>
    </w:rPr>
  </w:style>
  <w:style w:type="character" w:styleId="WW8Num24z0">
    <w:name w:val="WW8Num24z0"/>
    <w:qFormat/>
    <w:rPr>
      <w:rFonts w:cs="Times New Roman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Style9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eastAsia="Times New Roman" w:cs="Arial"/>
      <w:b/>
      <w:bCs/>
      <w:kern w:val="2"/>
      <w:sz w:val="32"/>
      <w:szCs w:val="32"/>
      <w:lang w:val="uk-UA"/>
    </w:rPr>
  </w:style>
  <w:style w:type="character" w:styleId="2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1">
    <w:name w:val="Заголовок 4 Знак"/>
    <w:qFormat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71">
    <w:name w:val="Заголовок 7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HeaderChar">
    <w:name w:val="Header Char"/>
    <w:qFormat/>
    <w:rPr>
      <w:rFonts w:ascii="Times New Roman" w:hAnsi="Times New Roman" w:cs="Times New Roman"/>
      <w:sz w:val="24"/>
    </w:rPr>
  </w:style>
  <w:style w:type="character" w:styleId="Style10">
    <w:name w:val="Верх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lang w:val="uk-UA"/>
    </w:rPr>
  </w:style>
  <w:style w:type="character" w:styleId="Style11">
    <w:name w:val="Нижний колонтитул Знак"/>
    <w:qFormat/>
    <w:rPr>
      <w:rFonts w:ascii="Times New Roman" w:hAnsi="Times New Roman" w:eastAsia="Times New Roman" w:cs="Times New Roman"/>
      <w:sz w:val="24"/>
      <w:szCs w:val="24"/>
      <w:lang w:val="uk-UA"/>
    </w:rPr>
  </w:style>
  <w:style w:type="character" w:styleId="Style12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13">
    <w:name w:val="Заголовок Знак"/>
    <w:qFormat/>
    <w:rPr>
      <w:rFonts w:ascii="Liberation Sans;Arial" w:hAnsi="Liberation Sans;Arial" w:eastAsia="Times New Roman" w:cs="DejaVu Sans;Times New Roman"/>
      <w:sz w:val="28"/>
      <w:szCs w:val="28"/>
      <w:lang w:val="uk-UA"/>
    </w:rPr>
  </w:style>
  <w:style w:type="character" w:styleId="Style14">
    <w:name w:val="Основной текст Знак"/>
    <w:qFormat/>
    <w:rPr>
      <w:rFonts w:ascii="Times New Roman" w:hAnsi="Times New Roman" w:eastAsia="Times New Roman" w:cs="Times New Roman"/>
      <w:sz w:val="28"/>
      <w:szCs w:val="24"/>
    </w:rPr>
  </w:style>
  <w:style w:type="character" w:styleId="Style15">
    <w:name w:val="Основной текст с отступом Знак"/>
    <w:qFormat/>
    <w:rPr>
      <w:rFonts w:ascii="Times New Roman" w:hAnsi="Times New Roman" w:eastAsia="Times New Roman" w:cs="Times New Roman"/>
      <w:b/>
      <w:bCs/>
      <w:sz w:val="28"/>
      <w:szCs w:val="24"/>
      <w:lang w:val="uk-UA"/>
    </w:rPr>
  </w:style>
  <w:style w:type="character" w:styleId="22">
    <w:name w:val="Основной текст 2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32">
    <w:name w:val="Основной текст 3 Знак"/>
    <w:qFormat/>
    <w:rPr>
      <w:rFonts w:ascii="Times New Roman" w:hAnsi="Times New Roman" w:eastAsia="Times New Roman" w:cs="Times New Roman"/>
      <w:sz w:val="16"/>
      <w:szCs w:val="16"/>
    </w:rPr>
  </w:style>
  <w:style w:type="character" w:styleId="23">
    <w:name w:val="Основной текст с отступом 2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</w:rPr>
  </w:style>
  <w:style w:type="character" w:styleId="Style16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Applestylespan">
    <w:name w:val="apple-style-span"/>
    <w:qFormat/>
    <w:rPr>
      <w:rFonts w:cs="Times New Roman"/>
    </w:rPr>
  </w:style>
  <w:style w:type="character" w:styleId="Style17">
    <w:name w:val="Печатная машинка"/>
    <w:qFormat/>
    <w:rPr>
      <w:rFonts w:ascii="Courier New" w:hAnsi="Courier New" w:cs="Courier New"/>
      <w:sz w:val="20"/>
    </w:rPr>
  </w:style>
  <w:style w:type="paragraph" w:styleId="Style18">
    <w:name w:val="Заголовок"/>
    <w:basedOn w:val="Normal"/>
    <w:next w:val="Style25"/>
    <w:qFormat/>
    <w:pPr>
      <w:keepNext w:val="true"/>
      <w:widowControl w:val="false"/>
      <w:autoSpaceDE w:val="false"/>
      <w:spacing w:lineRule="auto" w:line="240" w:before="240" w:after="120"/>
    </w:pPr>
    <w:rPr>
      <w:rFonts w:ascii="Liberation Sans;Arial" w:hAnsi="Liberation Sans;Arial" w:eastAsia="Times New Roman" w:cs="DejaVu Sans;Times New Roman"/>
      <w:sz w:val="28"/>
      <w:szCs w:val="28"/>
      <w:lang w:val="uk-UA"/>
    </w:rPr>
  </w:style>
  <w:style w:type="paragraph" w:styleId="Style19">
    <w:name w:val="Body Text"/>
    <w:basedOn w:val="Normal"/>
    <w:pPr>
      <w:spacing w:lineRule="auto" w:line="240" w:before="0" w:after="120"/>
    </w:pPr>
    <w:rPr>
      <w:rFonts w:ascii="Times New Roman" w:hAnsi="Times New Roman" w:eastAsia="Times New Roman" w:cs="Times New Roman"/>
      <w:sz w:val="28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Head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Footer"/>
    <w:basedOn w:val="Normal"/>
    <w:pPr>
      <w:tabs>
        <w:tab w:val="center" w:pos="4819" w:leader="none"/>
        <w:tab w:val="right" w:pos="9639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uk-UA"/>
    </w:rPr>
  </w:style>
  <w:style w:type="paragraph" w:styleId="Style25">
    <w:name w:val="Subtitle"/>
    <w:basedOn w:val="Normal"/>
    <w:next w:val="Style19"/>
    <w:qFormat/>
    <w:pPr>
      <w:spacing w:lineRule="auto" w:line="240" w:before="0" w:after="60"/>
      <w:jc w:val="center"/>
      <w:outlineLvl w:val="1"/>
    </w:pPr>
    <w:rPr>
      <w:rFonts w:ascii="Arial" w:hAnsi="Arial" w:eastAsia="Times New Roman" w:cs="Arial"/>
      <w:sz w:val="24"/>
      <w:szCs w:val="24"/>
    </w:rPr>
  </w:style>
  <w:style w:type="paragraph" w:styleId="Style26">
    <w:name w:val="Body Text Indent"/>
    <w:basedOn w:val="Normal"/>
    <w:pPr>
      <w:spacing w:lineRule="auto" w:line="240" w:before="0" w:after="0"/>
      <w:ind w:firstLine="720"/>
    </w:pPr>
    <w:rPr>
      <w:rFonts w:ascii="Times New Roman" w:hAnsi="Times New Roman" w:eastAsia="Times New Roman" w:cs="Times New Roman"/>
      <w:b/>
      <w:bCs/>
      <w:sz w:val="28"/>
      <w:szCs w:val="24"/>
      <w:lang w:val="uk-UA"/>
    </w:rPr>
  </w:style>
  <w:style w:type="paragraph" w:styleId="24">
    <w:name w:val="Основной текст 2"/>
    <w:basedOn w:val="Normal"/>
    <w:qFormat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33">
    <w:name w:val="Основной текст 3"/>
    <w:basedOn w:val="Normal"/>
    <w:qFormat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</w:rPr>
  </w:style>
  <w:style w:type="paragraph" w:styleId="25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Style27">
    <w:name w:val="Цитата"/>
    <w:basedOn w:val="Normal"/>
    <w:qFormat/>
    <w:pPr>
      <w:spacing w:lineRule="auto" w:line="240" w:before="0" w:after="0"/>
      <w:ind w:left="-108" w:right="-108" w:hanging="0"/>
      <w:jc w:val="center"/>
    </w:pPr>
    <w:rPr>
      <w:rFonts w:ascii="Times New Roman" w:hAnsi="Times New Roman" w:eastAsia="Times New Roman" w:cs="Times New Roman"/>
      <w:sz w:val="16"/>
      <w:szCs w:val="20"/>
      <w:lang w:val="uk-UA"/>
    </w:rPr>
  </w:style>
  <w:style w:type="paragraph" w:styleId="Style28">
    <w:name w:val="Текст выноски"/>
    <w:basedOn w:val="Normal"/>
    <w:qFormat/>
    <w:pPr>
      <w:spacing w:lineRule="auto" w:line="240" w:before="0" w:after="0"/>
    </w:pPr>
    <w:rPr>
      <w:rFonts w:ascii="Tahoma" w:hAnsi="Tahoma" w:eastAsia="Times New Roman" w:cs="Tahoma"/>
      <w:sz w:val="16"/>
      <w:szCs w:val="16"/>
    </w:rPr>
  </w:style>
  <w:style w:type="paragraph" w:styleId="FR2">
    <w:name w:val="FR2"/>
    <w:qFormat/>
    <w:pPr>
      <w:widowControl w:val="false"/>
      <w:autoSpaceDE w:val="false"/>
      <w:spacing w:before="220" w:after="0"/>
      <w:ind w:left="40" w:hanging="20"/>
    </w:pPr>
    <w:rPr>
      <w:rFonts w:ascii="Arial" w:hAnsi="Arial" w:eastAsia="Times New Roman" w:cs="Arial"/>
      <w:color w:val="auto"/>
      <w:sz w:val="18"/>
      <w:szCs w:val="18"/>
      <w:lang w:val="uk-UA" w:bidi="ar-SA" w:eastAsia="zh-CN"/>
    </w:rPr>
  </w:style>
  <w:style w:type="paragraph" w:styleId="FR1">
    <w:name w:val="FR1"/>
    <w:qFormat/>
    <w:pPr>
      <w:widowControl w:val="false"/>
      <w:autoSpaceDE w:val="false"/>
      <w:spacing w:lineRule="auto" w:line="420"/>
      <w:ind w:left="600" w:hanging="560"/>
    </w:pPr>
    <w:rPr>
      <w:rFonts w:ascii="Times New Roman" w:hAnsi="Times New Roman" w:eastAsia="Times New Roman" w:cs="Times New Roman"/>
      <w:color w:val="auto"/>
      <w:sz w:val="28"/>
      <w:szCs w:val="28"/>
      <w:lang w:val="uk-UA" w:bidi="ar-SA" w:eastAsia="zh-CN"/>
    </w:rPr>
  </w:style>
  <w:style w:type="paragraph" w:styleId="3f3f3f3f3f3f3f3f3f3f3f3f3f3f3f3f3f3f3f3f3f3f2">
    <w:name w:val="О3fс3fн3fо3fв3fн3fо3fй3f т3fе3fк3fс3fт3f с3f о3fт3fс3fт3fу3fп3fо3fм3f 2"/>
    <w:basedOn w:val="Normal"/>
    <w:qFormat/>
    <w:pPr>
      <w:widowControl w:val="false"/>
      <w:autoSpaceDE w:val="false"/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val="uk-UA"/>
    </w:rPr>
  </w:style>
  <w:style w:type="paragraph" w:styleId="Style29">
    <w:name w:val="Готовый"/>
    <w:basedOn w:val="Normal"/>
    <w:qFormat/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napToGrid w:val="fals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pl-PL"/>
    </w:rPr>
  </w:style>
  <w:style w:type="paragraph" w:styleId="Style30">
    <w:name w:val="Без интервала"/>
    <w:qFormat/>
    <w:pPr>
      <w:widowControl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Style31">
    <w:name w:val="Абзац списка"/>
    <w:basedOn w:val="Normal"/>
    <w:qFormat/>
    <w:pPr>
      <w:spacing w:before="0" w:after="200"/>
      <w:ind w:left="720" w:hanging="0"/>
      <w:contextualSpacing/>
    </w:pPr>
    <w:rPr>
      <w:rFonts w:eastAsia="Times New Roman"/>
    </w:rPr>
  </w:style>
  <w:style w:type="paragraph" w:styleId="Style32">
    <w:name w:val="Обычный (веб)"/>
    <w:basedOn w:val="Normal"/>
    <w:qFormat/>
    <w:pPr>
      <w:spacing w:lineRule="auto" w:line="240" w:before="280" w:after="280"/>
    </w:pPr>
    <w:rPr>
      <w:rFonts w:ascii="Arial Unicode MS" w:hAnsi="Arial Unicode MS" w:eastAsia="Arial Unicode MS" w:cs="Arial Unicode MS"/>
      <w:color w:val="001F76"/>
      <w:sz w:val="24"/>
      <w:szCs w:val="24"/>
    </w:rPr>
  </w:style>
  <w:style w:type="paragraph" w:styleId="Style33">
    <w:name w:val="Вміст таблиці"/>
    <w:basedOn w:val="Normal"/>
    <w:qFormat/>
    <w:pPr>
      <w:suppressLineNumbers/>
    </w:pPr>
    <w:rPr/>
  </w:style>
  <w:style w:type="paragraph" w:styleId="Style34">
    <w:name w:val="Заголовок таблиці"/>
    <w:basedOn w:val="Style33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</TotalTime>
  <Application>LibreOffice/6.0.4.2$Windows_X86_64 LibreOffice_project/9b0d9b32d5dcda91d2f1a96dc04c645c450872bf</Application>
  <Pages>8</Pages>
  <Words>1033</Words>
  <Characters>6590</Characters>
  <CharactersWithSpaces>7922</CharactersWithSpaces>
  <Paragraphs>247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2020-02-11T21:25:00Z</dcterms:created>
  <dc:creator>Admin</dc:creator>
  <dc:description/>
  <cp:keywords/>
  <dc:language>uk-UA</dc:language>
  <cp:lastModifiedBy/>
  <dcterms:modified xsi:type="dcterms:W3CDTF">2020-04-18T19:22:23Z</dcterms:modified>
  <cp:revision>3</cp:revision>
  <dc:subject/>
  <dc:title/>
</cp:coreProperties>
</file>