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FR2"/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Львівський національний університет імені Івана Франка</w:t>
      </w:r>
    </w:p>
    <w:p>
      <w:pPr>
        <w:pStyle w:val="Normal"/>
        <w:spacing w:before="0" w:after="0"/>
        <w:contextualSpacing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Кафедра французькоїфілології</w:t>
      </w:r>
    </w:p>
    <w:p>
      <w:pPr>
        <w:pStyle w:val="Normal"/>
        <w:spacing w:before="0" w:after="0"/>
        <w:contextualSpacing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right"/>
        <w:rPr>
          <w:sz w:val="22"/>
          <w:lang w:val="uk-UA"/>
        </w:rPr>
      </w:pPr>
      <w:r>
        <w:rPr>
          <w:lang w:val="uk-UA"/>
        </w:rPr>
        <w:tab/>
        <w:tab/>
        <w:tab/>
        <w:tab/>
        <w:tab/>
        <w:tab/>
        <w:tab/>
        <w:tab/>
        <w:tab/>
        <w:tab/>
      </w:r>
      <w:r>
        <w:rPr>
          <w:sz w:val="22"/>
          <w:lang w:val="uk-UA"/>
        </w:rPr>
        <w:t>“</w:t>
      </w:r>
      <w:r>
        <w:rPr>
          <w:b/>
          <w:sz w:val="22"/>
          <w:lang w:val="uk-UA"/>
        </w:rPr>
        <w:t>ЗАТВЕРДЖУЮ</w:t>
      </w:r>
      <w:r>
        <w:rPr>
          <w:sz w:val="22"/>
          <w:lang w:val="uk-UA"/>
        </w:rPr>
        <w:t>”</w:t>
      </w:r>
    </w:p>
    <w:p>
      <w:pPr>
        <w:pStyle w:val="Normal"/>
        <w:ind w:firstLine="708"/>
        <w:jc w:val="right"/>
        <w:rPr>
          <w:sz w:val="22"/>
          <w:lang w:val="uk-UA"/>
        </w:rPr>
      </w:pPr>
      <w:r>
        <w:rPr>
          <w:sz w:val="22"/>
          <w:lang w:val="uk-UA"/>
        </w:rPr>
        <w:t>Голова Вченоїради</w:t>
      </w:r>
    </w:p>
    <w:p>
      <w:pPr>
        <w:pStyle w:val="Normal"/>
        <w:ind w:firstLine="708"/>
        <w:jc w:val="right"/>
        <w:rPr>
          <w:sz w:val="22"/>
          <w:lang w:val="uk-UA"/>
        </w:rPr>
      </w:pPr>
      <w:r>
        <w:rPr>
          <w:sz w:val="22"/>
          <w:lang w:val="uk-UA"/>
        </w:rPr>
        <w:t>факультету іноземнихмов</w:t>
      </w:r>
    </w:p>
    <w:p>
      <w:pPr>
        <w:pStyle w:val="Normal"/>
        <w:jc w:val="right"/>
        <w:rPr>
          <w:sz w:val="22"/>
        </w:rPr>
      </w:pPr>
      <w:r>
        <w:rPr>
          <w:sz w:val="22"/>
          <w:lang w:val="uk-UA"/>
        </w:rPr>
        <w:t>доц</w:t>
      </w:r>
      <w:r>
        <w:rPr>
          <w:sz w:val="22"/>
        </w:rPr>
        <w:t>. Сулим В.Т.</w:t>
      </w:r>
    </w:p>
    <w:p>
      <w:pPr>
        <w:pStyle w:val="Normal"/>
        <w:jc w:val="right"/>
        <w:rPr>
          <w:sz w:val="22"/>
        </w:rPr>
      </w:pPr>
      <w:r>
        <w:rPr>
          <w:sz w:val="22"/>
        </w:rPr>
        <w:t>___________________________</w:t>
      </w:r>
    </w:p>
    <w:p>
      <w:pPr>
        <w:pStyle w:val="Style11"/>
        <w:jc w:val="right"/>
        <w:rPr>
          <w:sz w:val="22"/>
          <w:szCs w:val="22"/>
          <w:lang w:val="uk-UA"/>
        </w:rPr>
      </w:pPr>
      <w:r>
        <w:rPr>
          <w:sz w:val="22"/>
          <w:szCs w:val="22"/>
        </w:rPr>
        <w:t>“</w:t>
      </w:r>
      <w:r>
        <w:rPr>
          <w:sz w:val="22"/>
          <w:szCs w:val="22"/>
        </w:rPr>
        <w:t>______”_______________20</w:t>
      </w:r>
      <w:r>
        <w:rPr>
          <w:sz w:val="22"/>
          <w:szCs w:val="22"/>
          <w:lang w:val="uk-UA"/>
        </w:rPr>
        <w:t>1</w:t>
      </w:r>
      <w:r>
        <w:rPr>
          <w:sz w:val="22"/>
          <w:szCs w:val="22"/>
        </w:rPr>
        <w:t>6 р.</w:t>
      </w:r>
    </w:p>
    <w:p>
      <w:pPr>
        <w:pStyle w:val="Style11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Style11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Style11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РОБОЧА ПРОГРАМА НАВЧАЛЬНОЇ ДИСЦИПЛІНИ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Spacing1"/>
        <w:spacing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ДРУГА ІНОЗЕМНА МОВА (ІСПАНСЬКА)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галузі знань</w:t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>03 Гуманітарні науки</w:t>
      </w:r>
    </w:p>
    <w:p>
      <w:pPr>
        <w:pStyle w:val="Normal"/>
        <w:ind w:left="2832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2832" w:firstLine="708"/>
        <w:rPr>
          <w:lang w:val="uk-UA"/>
        </w:rPr>
      </w:pPr>
      <w:r>
        <w:rPr>
          <w:lang w:val="uk-UA"/>
        </w:rPr>
      </w:r>
    </w:p>
    <w:p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спеціальності</w:t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>035 Філологія</w:t>
      </w:r>
    </w:p>
    <w:p>
      <w:pPr>
        <w:pStyle w:val="11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11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1"/>
        <w:spacing w:before="0" w:after="0"/>
        <w:ind w:left="3540" w:hanging="354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спеціалізації</w:t>
        <w:tab/>
      </w:r>
      <w:r>
        <w:rPr>
          <w:rFonts w:ascii="Times New Roman" w:hAnsi="Times New Roman"/>
          <w:b/>
          <w:sz w:val="24"/>
          <w:szCs w:val="24"/>
        </w:rPr>
        <w:t>035.04. Германські мови та літератури (переклад включнло)</w:t>
      </w:r>
    </w:p>
    <w:p>
      <w:pPr>
        <w:pStyle w:val="11"/>
        <w:spacing w:before="0" w:after="0"/>
        <w:ind w:left="3540" w:hanging="3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1"/>
        <w:spacing w:before="0" w:after="0"/>
        <w:ind w:left="3540" w:hanging="354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sz w:val="24"/>
          <w:szCs w:val="24"/>
        </w:rPr>
        <w:t xml:space="preserve">освітньо-професійної </w:t>
        <w:tab/>
      </w:r>
      <w:r>
        <w:rPr>
          <w:rFonts w:ascii="Times New Roman" w:hAnsi="Times New Roman"/>
          <w:b/>
        </w:rPr>
        <w:t>Англійська моваі література</w:t>
      </w:r>
    </w:p>
    <w:p>
      <w:pPr>
        <w:pStyle w:val="11"/>
        <w:spacing w:before="0" w:after="0"/>
        <w:ind w:left="3540" w:hanging="3540"/>
        <w:contextualSpacing/>
        <w:jc w:val="both"/>
        <w:rPr>
          <w:rFonts w:ascii="Times New Roman" w:hAnsi="Times New Roman"/>
          <w:highlight w:val="magenta"/>
          <w:u w:val="single"/>
        </w:rPr>
      </w:pPr>
      <w:r>
        <w:rPr>
          <w:rFonts w:ascii="Times New Roman" w:hAnsi="Times New Roman"/>
          <w:sz w:val="24"/>
          <w:szCs w:val="24"/>
        </w:rPr>
        <w:t>програми</w:t>
      </w:r>
    </w:p>
    <w:p>
      <w:pPr>
        <w:pStyle w:val="11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</w:t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>іноземних мов</w:t>
      </w:r>
    </w:p>
    <w:p>
      <w:pPr>
        <w:pStyle w:val="11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en-US"/>
        </w:rPr>
      </w:pPr>
      <w:r>
        <w:rPr>
          <w:b/>
          <w:lang w:val="uk-UA"/>
        </w:rPr>
        <w:t>201</w:t>
      </w:r>
      <w:r>
        <w:rPr>
          <w:b/>
          <w:lang w:val="en-US"/>
        </w:rPr>
        <w:t>6</w:t>
      </w:r>
      <w:r>
        <w:rPr>
          <w:b/>
          <w:lang w:val="uk-UA"/>
        </w:rPr>
        <w:t>-201</w:t>
      </w:r>
      <w:r>
        <w:rPr>
          <w:b/>
          <w:lang w:val="en-US"/>
        </w:rPr>
        <w:t>7</w:t>
      </w:r>
    </w:p>
    <w:p>
      <w:pPr>
        <w:pStyle w:val="Normal"/>
        <w:spacing w:before="0" w:after="0"/>
        <w:contextualSpacing/>
        <w:jc w:val="both"/>
        <w:rPr>
          <w:lang w:val="uk-UA"/>
        </w:rPr>
      </w:pPr>
      <w:r>
        <w:rPr>
          <w:b/>
          <w:lang w:val="uk-UA"/>
        </w:rPr>
        <w:t>Друга іноземна мова (іспанська).</w:t>
      </w:r>
      <w:r>
        <w:rPr>
          <w:lang w:val="uk-UA"/>
        </w:rPr>
        <w:t xml:space="preserve">Робоча програма навчальної дисципліни складена на основі </w:t>
      </w:r>
      <w:r>
        <w:rPr>
          <w:b/>
          <w:i/>
          <w:lang w:val="uk-UA"/>
        </w:rPr>
        <w:t>освітньо-професійної програми</w:t>
      </w:r>
      <w:r>
        <w:rPr>
          <w:lang w:val="uk-UA"/>
        </w:rPr>
        <w:t xml:space="preserve"> ДСВО 03 Гуманітарні науки, спеціальності 035 Філологія, </w:t>
      </w:r>
      <w:r>
        <w:rPr>
          <w:b/>
          <w:i/>
          <w:lang w:val="uk-UA"/>
        </w:rPr>
        <w:t xml:space="preserve">варіативної частини освітньо-професійної </w:t>
      </w:r>
      <w:r>
        <w:rPr>
          <w:lang w:val="uk-UA"/>
        </w:rPr>
        <w:t>Англійська моваі література, 2016 року.</w:t>
      </w:r>
    </w:p>
    <w:p>
      <w:pPr>
        <w:pStyle w:val="Normal"/>
        <w:spacing w:before="0" w:after="0"/>
        <w:contextualSpacing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before="0" w:after="0"/>
        <w:contextualSpacing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both"/>
        <w:rPr/>
      </w:pPr>
      <w:r>
        <w:rPr>
          <w:b/>
        </w:rPr>
        <w:t>Розробники:</w:t>
      </w:r>
      <w:r>
        <w:rPr/>
        <w:t xml:space="preserve"> ас. Кушнір, ас. Маєвська О.С., ас. Осєчко С.М., ас. Хомицька І.І., ас. Лесько Х.С., ас. Сайфутдінова О.Ю., ас. Фар’ян В.Ю., ас. Сухорська Н.І,  ас. Лисюк В.В., ас. Лисюк С.В.</w:t>
      </w:r>
    </w:p>
    <w:p>
      <w:pPr>
        <w:pStyle w:val="Normal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(вчена ступінь, вчене звання, ім’я та ініціали автора (ів) програми)</w:t>
      </w:r>
    </w:p>
    <w:p>
      <w:pPr>
        <w:pStyle w:val="Normal"/>
        <w:spacing w:before="0" w:after="0"/>
        <w:contextualSpacing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 xml:space="preserve">Робоча программа затверджена на засіданні </w:t>
      </w:r>
      <w:r>
        <w:rPr>
          <w:b/>
          <w:bCs/>
          <w:iCs/>
        </w:rPr>
        <w:t>кафедри французької філології</w:t>
      </w:r>
    </w:p>
    <w:p>
      <w:pPr>
        <w:pStyle w:val="Normal"/>
        <w:jc w:val="both"/>
        <w:rPr/>
      </w:pPr>
      <w:r>
        <w:rPr/>
        <w:t>Протокол № 10 від 23 червня 2016 року.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Завідувач кафедри </w:t>
      </w:r>
      <w:r>
        <w:rPr>
          <w:b/>
        </w:rPr>
        <w:t>французької філології</w:t>
      </w:r>
      <w:r>
        <w:rPr/>
        <w:t xml:space="preserve">           ________________   /проф. Помірко Р.С./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(підпис)</w:t>
        <w:tab/>
        <w:tab/>
      </w:r>
    </w:p>
    <w:p>
      <w:pPr>
        <w:pStyle w:val="Normal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720" w:hanging="0"/>
        <w:rPr/>
      </w:pPr>
      <w:r>
        <w:rPr/>
      </w:r>
    </w:p>
    <w:p>
      <w:pPr>
        <w:pStyle w:val="Normal"/>
        <w:ind w:left="6720" w:hanging="0"/>
        <w:rPr/>
      </w:pPr>
      <w:r>
        <w:rPr/>
      </w:r>
    </w:p>
    <w:p>
      <w:pPr>
        <w:pStyle w:val="Normal"/>
        <w:ind w:left="6720" w:hanging="0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/>
        <w:t>Затверджено рішенням Вченої ради факультету іноземних мов</w:t>
      </w:r>
    </w:p>
    <w:p>
      <w:pPr>
        <w:pStyle w:val="BodyText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enter" w:pos="4677" w:leader="none"/>
        </w:tabs>
        <w:rPr/>
      </w:pPr>
      <w:r>
        <w:rPr/>
        <w:t>Протокол № 10від  27червня 2016 р.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“</w:t>
      </w:r>
      <w:r>
        <w:rPr/>
        <w:t xml:space="preserve">_____”________________2016 р.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Голова        __________________                                                    доц. Сулим В.Т.       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(підпис)                                                                                                  </w:t>
      </w:r>
    </w:p>
    <w:p>
      <w:pPr>
        <w:pStyle w:val="Normal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ind w:left="6720" w:hanging="0"/>
        <w:rPr/>
      </w:pPr>
      <w:r>
        <w:rPr/>
      </w:r>
    </w:p>
    <w:p>
      <w:pPr>
        <w:pStyle w:val="Normal"/>
        <w:ind w:left="6720" w:hanging="0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ind w:left="6720" w:hanging="0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ind w:left="6720" w:hanging="0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ind w:left="6720" w:hanging="0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ind w:left="6720" w:hanging="0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ind w:left="7513" w:hanging="425"/>
        <w:rPr>
          <w:lang w:val="uk-UA"/>
        </w:rPr>
      </w:pPr>
      <w:r>
        <w:rPr>
          <w:lang w:val="uk-UA"/>
        </w:rPr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bCs w:val="false"/>
          <w:i/>
          <w:i/>
          <w:sz w:val="26"/>
          <w:szCs w:val="26"/>
        </w:rPr>
      </w:pPr>
      <w:r>
        <w:rPr>
          <w:bCs w:val="false"/>
          <w:i/>
          <w:sz w:val="26"/>
          <w:szCs w:val="26"/>
        </w:rPr>
        <w:t>Опис навчальної дисципліни</w:t>
      </w:r>
    </w:p>
    <w:p>
      <w:pPr>
        <w:pStyle w:val="Normal"/>
        <w:jc w:val="center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(Витяг з робочоїпрограминавчальноїдисципліни “</w:t>
      </w:r>
      <w:r>
        <w:rPr>
          <w:rFonts w:ascii="Cambria" w:hAnsi="Cambria"/>
          <w:i/>
          <w:sz w:val="26"/>
          <w:szCs w:val="26"/>
          <w:lang w:val="uk-UA"/>
        </w:rPr>
        <w:t>Друга іноземна мова (і</w:t>
      </w:r>
      <w:r>
        <w:rPr>
          <w:rFonts w:ascii="Cambria" w:hAnsi="Cambria"/>
          <w:i/>
          <w:sz w:val="26"/>
          <w:szCs w:val="26"/>
        </w:rPr>
        <w:t>спанська</w:t>
      </w:r>
      <w:r>
        <w:rPr>
          <w:rFonts w:ascii="Cambria" w:hAnsi="Cambria"/>
          <w:i/>
          <w:sz w:val="26"/>
          <w:szCs w:val="26"/>
          <w:lang w:val="uk-UA"/>
        </w:rPr>
        <w:t>)</w:t>
      </w:r>
    </w:p>
    <w:p>
      <w:pPr>
        <w:pStyle w:val="Normal"/>
        <w:rPr>
          <w:rFonts w:ascii="Cambria" w:hAnsi="Cambria"/>
          <w:sz w:val="26"/>
          <w:szCs w:val="26"/>
          <w:lang w:val="uk-UA"/>
        </w:rPr>
      </w:pPr>
      <w:r>
        <w:rPr>
          <w:rFonts w:ascii="Cambria" w:hAnsi="Cambria"/>
          <w:sz w:val="26"/>
          <w:szCs w:val="26"/>
          <w:lang w:val="uk-UA"/>
        </w:rPr>
      </w:r>
    </w:p>
    <w:tbl>
      <w:tblPr>
        <w:tblW w:w="9356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95"/>
        <w:gridCol w:w="2499"/>
        <w:gridCol w:w="2023"/>
        <w:gridCol w:w="114"/>
        <w:gridCol w:w="1824"/>
      </w:tblGrid>
      <w:tr>
        <w:trPr>
          <w:trHeight w:val="803" w:hRule="atLeast"/>
          <w:cantSplit w:val="true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>
        <w:trPr>
          <w:trHeight w:val="802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>
        <w:trPr>
          <w:trHeight w:val="409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Кількість кредитів,  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 «Гуманітарні науки»</w:t>
            </w:r>
          </w:p>
          <w:p>
            <w:pPr>
              <w:pStyle w:val="Normal"/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035 «Філологія»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>
        <w:trPr>
          <w:trHeight w:val="207" w:hRule="atLeast"/>
          <w:cantSplit w:val="true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Спеціалізація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035.04Германські мови та літератури (переклад включно)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Курсова робота 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>
        <w:trPr>
          <w:trHeight w:val="323" w:hRule="atLeast"/>
          <w:cantSplit w:val="true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-120 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2-й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>
        <w:trPr>
          <w:trHeight w:val="320" w:hRule="atLeast"/>
          <w:cantSplit w:val="true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</w:p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-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«бакалавр»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</w:tr>
      <w:tr>
        <w:trPr>
          <w:trHeight w:val="320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>
        <w:trPr>
          <w:trHeight w:val="320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 год.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 год.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контролю: залік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1440" w:hanging="1440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ind w:left="1440" w:hanging="1440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ind w:left="1440" w:hanging="1440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ind w:left="1440" w:hanging="1440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ind w:left="1440" w:hanging="1440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ind w:left="1440" w:hanging="1440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1440" w:hanging="1440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ind w:left="1440" w:hanging="1440"/>
        <w:jc w:val="right"/>
        <w:rPr>
          <w:lang w:val="uk-UA"/>
        </w:rPr>
      </w:pPr>
      <w:r>
        <w:rPr>
          <w:lang w:val="uk-UA"/>
        </w:rPr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bCs w:val="false"/>
          <w:i/>
          <w:i/>
          <w:sz w:val="26"/>
          <w:szCs w:val="26"/>
        </w:rPr>
      </w:pPr>
      <w:r>
        <w:rPr>
          <w:bCs w:val="false"/>
          <w:i/>
          <w:sz w:val="26"/>
          <w:szCs w:val="26"/>
        </w:rPr>
        <w:t>Мета та завдання навчальної дисципліни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firstLine="360"/>
        <w:jc w:val="both"/>
        <w:rPr>
          <w:lang w:val="uk-UA"/>
        </w:rPr>
      </w:pPr>
      <w:r>
        <w:rPr/>
        <w:t>Формувати у студентіврозуміння і вживання (як в усній так і писемнійформах) побутовихповсякденнихвиразів, а такожелементарнихречень, необхідних для задоволенняконкретних проблем: відрекомендуватисьабопредставитикогось, запитувати та відповідати на запитання про деталіособистогожиття. Формувати у студента фонологічнийрівеньізвимовоюобмеженого репертуару вивченихслів та виразів.Розвиватинавичкивзаємодії на простому рівні. Формуватиуміння для розуміннямовлення, повільне та ретельноартикульоване, з довгими паузами для кращогосприйняття.</w:t>
      </w:r>
    </w:p>
    <w:p>
      <w:pPr>
        <w:pStyle w:val="Normal"/>
        <w:ind w:firstLine="360"/>
        <w:jc w:val="both"/>
        <w:rPr>
          <w:lang w:val="uk-UA"/>
        </w:rPr>
      </w:pPr>
      <w:r>
        <w:rPr>
          <w:lang w:val="uk-UA"/>
        </w:rPr>
        <w:t>Формувати відповідний орфографічний рівень для написання знайомих слів і коротких фраз: прості написи чи інструкції, назви побутових предметів, набір фраз, що часто вживаються.Засвоїти студентом писемні навички на рівні простих ізольованих фраз та речень.Розвинутизагальнийлінгвістичнийдіапазон, базуючись на простихвиразах про особистідеталі і потреби конкретного типу.</w:t>
      </w:r>
    </w:p>
    <w:p>
      <w:pPr>
        <w:pStyle w:val="Normal"/>
        <w:ind w:firstLine="360"/>
        <w:jc w:val="both"/>
        <w:rPr>
          <w:lang w:val="uk-UA"/>
        </w:rPr>
      </w:pPr>
      <w:r>
        <w:rPr>
          <w:lang w:val="uk-UA"/>
        </w:rPr>
        <w:t>Засвоїти соціолінгвістичну компетенцію на рівні встановлення елементарного соціального контакту, використовуючи найпростіші повсякденні ввічливі форми: привітання та прощання; знайомства тощо.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bCs w:val="false"/>
          <w:i/>
          <w:i/>
          <w:sz w:val="26"/>
          <w:szCs w:val="26"/>
        </w:rPr>
      </w:pPr>
      <w:r>
        <w:rPr>
          <w:bCs w:val="false"/>
          <w:i/>
          <w:sz w:val="26"/>
          <w:szCs w:val="26"/>
        </w:rPr>
        <w:t>Програма навчальної дисципліни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284" w:leader="none"/>
          <w:tab w:val="left" w:pos="567" w:leader="none"/>
        </w:tabs>
        <w:jc w:val="both"/>
        <w:rPr>
          <w:b/>
          <w:b/>
          <w:lang w:val="uk-UA"/>
        </w:rPr>
      </w:pPr>
      <w:r>
        <w:rPr>
          <w:b/>
          <w:lang w:val="uk-UA"/>
        </w:rPr>
        <w:t xml:space="preserve">Змістовий модуль 1. </w:t>
      </w:r>
      <w:r>
        <w:rPr>
          <w:b/>
          <w:szCs w:val="28"/>
          <w:lang w:val="uk-UA"/>
        </w:rPr>
        <w:t>Особиста</w:t>
      </w:r>
      <w:r>
        <w:rPr>
          <w:b/>
          <w:szCs w:val="28"/>
          <w:lang w:val="en-US"/>
        </w:rPr>
        <w:t>сфера</w:t>
      </w:r>
      <w:r>
        <w:rPr>
          <w:b/>
          <w:szCs w:val="28"/>
          <w:lang w:val="uk-UA"/>
        </w:rPr>
        <w:t>.</w:t>
      </w:r>
    </w:p>
    <w:p>
      <w:pPr>
        <w:pStyle w:val="Normal"/>
        <w:tabs>
          <w:tab w:val="left" w:pos="284" w:leader="none"/>
          <w:tab w:val="left" w:pos="567" w:leader="none"/>
        </w:tabs>
        <w:jc w:val="both"/>
        <w:rPr>
          <w:b/>
          <w:b/>
          <w:lang w:val="uk-UA"/>
        </w:rPr>
      </w:pPr>
      <w:r>
        <w:rPr>
          <w:b/>
          <w:lang w:val="uk-UA"/>
        </w:rPr>
        <w:t xml:space="preserve">Тема 1. </w:t>
      </w:r>
      <w:r>
        <w:rPr>
          <w:lang w:val="uk-UA"/>
        </w:rPr>
        <w:t>Розвиток орфографічних навичок</w:t>
      </w:r>
    </w:p>
    <w:p>
      <w:pPr>
        <w:pStyle w:val="Normal"/>
        <w:tabs>
          <w:tab w:val="left" w:pos="284" w:leader="none"/>
          <w:tab w:val="left" w:pos="567" w:leader="none"/>
        </w:tabs>
        <w:jc w:val="both"/>
        <w:rPr>
          <w:lang w:val="uk-UA" w:eastAsia="uk-UA"/>
        </w:rPr>
      </w:pPr>
      <w:r>
        <w:rPr>
          <w:b/>
          <w:lang w:val="uk-UA"/>
        </w:rPr>
        <w:t>Тема 2.</w:t>
      </w:r>
      <w:r>
        <w:rPr>
          <w:lang w:val="uk-UA"/>
        </w:rPr>
        <w:t>Розвиток фонетичних навичок</w:t>
      </w:r>
    </w:p>
    <w:p>
      <w:pPr>
        <w:pStyle w:val="Normal"/>
        <w:jc w:val="both"/>
        <w:rPr>
          <w:b/>
          <w:b/>
          <w:lang w:val="uk-UA"/>
        </w:rPr>
      </w:pPr>
      <w:r>
        <w:rPr>
          <w:b/>
          <w:lang w:val="uk-UA"/>
        </w:rPr>
        <w:t xml:space="preserve">Тема 3. </w:t>
      </w:r>
      <w:r>
        <w:rPr>
          <w:lang w:val="uk-UA"/>
        </w:rPr>
        <w:t>Розвиток соціокультурного аспекту</w:t>
      </w:r>
    </w:p>
    <w:p>
      <w:pPr>
        <w:pStyle w:val="Normal"/>
        <w:jc w:val="both"/>
        <w:rPr>
          <w:lang w:val="uk-UA"/>
        </w:rPr>
      </w:pPr>
      <w:r>
        <w:rPr>
          <w:b/>
          <w:lang w:val="uk-UA"/>
        </w:rPr>
        <w:t>Тема 4.</w:t>
      </w:r>
      <w:r>
        <w:rPr>
          <w:lang w:val="uk-UA"/>
        </w:rPr>
        <w:t>Розвиток комунікативно- мовленнєвої діяльності</w:t>
      </w:r>
    </w:p>
    <w:p>
      <w:pPr>
        <w:pStyle w:val="Normal"/>
        <w:jc w:val="both"/>
        <w:rPr>
          <w:lang w:val="uk-UA"/>
        </w:rPr>
      </w:pPr>
      <w:r>
        <w:rPr>
          <w:b/>
          <w:lang w:val="uk-UA"/>
        </w:rPr>
        <w:t>Тема</w:t>
      </w:r>
      <w:r>
        <w:rPr>
          <w:b/>
        </w:rPr>
        <w:t xml:space="preserve"> 5. </w:t>
      </w:r>
      <w:r>
        <w:rPr>
          <w:lang w:val="uk-UA"/>
        </w:rPr>
        <w:t>Розвиток лексико-граматичної компетенції</w:t>
      </w:r>
    </w:p>
    <w:p>
      <w:pPr>
        <w:pStyle w:val="Normal"/>
        <w:tabs>
          <w:tab w:val="left" w:pos="284" w:leader="none"/>
          <w:tab w:val="left" w:pos="567" w:leader="none"/>
        </w:tabs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tabs>
          <w:tab w:val="left" w:pos="284" w:leader="none"/>
          <w:tab w:val="left" w:pos="567" w:leader="none"/>
        </w:tabs>
        <w:jc w:val="both"/>
        <w:rPr>
          <w:b/>
          <w:b/>
          <w:lang w:val="uk-UA"/>
        </w:rPr>
      </w:pPr>
      <w:r>
        <w:rPr>
          <w:b/>
          <w:lang w:val="uk-UA"/>
        </w:rPr>
        <w:t xml:space="preserve">Змістовий модуль 2. </w:t>
      </w:r>
      <w:r>
        <w:rPr>
          <w:b/>
        </w:rPr>
        <w:t>Соціально-побутова сфера</w:t>
      </w:r>
    </w:p>
    <w:p>
      <w:pPr>
        <w:pStyle w:val="Normal"/>
        <w:tabs>
          <w:tab w:val="left" w:pos="284" w:leader="none"/>
          <w:tab w:val="left" w:pos="567" w:leader="none"/>
        </w:tabs>
        <w:jc w:val="both"/>
        <w:rPr>
          <w:b/>
          <w:b/>
          <w:lang w:val="uk-UA"/>
        </w:rPr>
      </w:pPr>
      <w:r>
        <w:rPr>
          <w:b/>
          <w:lang w:val="uk-UA"/>
        </w:rPr>
        <w:t xml:space="preserve">Тема 1. </w:t>
      </w:r>
      <w:r>
        <w:rPr>
          <w:lang w:val="uk-UA"/>
        </w:rPr>
        <w:t>Розвиток орфографічних навичок</w:t>
      </w:r>
    </w:p>
    <w:p>
      <w:pPr>
        <w:pStyle w:val="Normal"/>
        <w:tabs>
          <w:tab w:val="left" w:pos="284" w:leader="none"/>
          <w:tab w:val="left" w:pos="567" w:leader="none"/>
        </w:tabs>
        <w:jc w:val="both"/>
        <w:rPr>
          <w:lang w:val="uk-UA" w:eastAsia="uk-UA"/>
        </w:rPr>
      </w:pPr>
      <w:r>
        <w:rPr>
          <w:b/>
          <w:lang w:val="uk-UA"/>
        </w:rPr>
        <w:t>Тема 2.</w:t>
      </w:r>
      <w:r>
        <w:rPr>
          <w:lang w:val="uk-UA"/>
        </w:rPr>
        <w:t>Розвиток фонетичних навичок</w:t>
      </w:r>
    </w:p>
    <w:p>
      <w:pPr>
        <w:pStyle w:val="Normal"/>
        <w:jc w:val="both"/>
        <w:rPr>
          <w:b/>
          <w:b/>
          <w:lang w:val="uk-UA"/>
        </w:rPr>
      </w:pPr>
      <w:r>
        <w:rPr>
          <w:b/>
          <w:lang w:val="uk-UA"/>
        </w:rPr>
        <w:t xml:space="preserve">Тема 3. </w:t>
      </w:r>
      <w:r>
        <w:rPr>
          <w:lang w:val="uk-UA"/>
        </w:rPr>
        <w:t>Розвиток соціокультурного аспекту</w:t>
      </w:r>
    </w:p>
    <w:p>
      <w:pPr>
        <w:pStyle w:val="Normal"/>
        <w:jc w:val="both"/>
        <w:rPr>
          <w:lang w:val="uk-UA"/>
        </w:rPr>
      </w:pPr>
      <w:r>
        <w:rPr>
          <w:b/>
          <w:lang w:val="uk-UA"/>
        </w:rPr>
        <w:t>Тема 4.</w:t>
      </w:r>
      <w:r>
        <w:rPr>
          <w:lang w:val="uk-UA"/>
        </w:rPr>
        <w:t>Розвиток комунікативно- мовленнєвої діяльності</w:t>
      </w:r>
    </w:p>
    <w:p>
      <w:pPr>
        <w:pStyle w:val="Normal"/>
        <w:jc w:val="both"/>
        <w:rPr>
          <w:lang w:val="uk-UA"/>
        </w:rPr>
      </w:pPr>
      <w:r>
        <w:rPr>
          <w:b/>
          <w:lang w:val="uk-UA"/>
        </w:rPr>
        <w:t>Тема</w:t>
      </w:r>
      <w:r>
        <w:rPr>
          <w:b/>
        </w:rPr>
        <w:t xml:space="preserve"> 5. </w:t>
      </w:r>
      <w:r>
        <w:rPr>
          <w:lang w:val="uk-UA"/>
        </w:rPr>
        <w:t>Розвиток лексико-граматичної компетенції</w:t>
      </w:r>
    </w:p>
    <w:p>
      <w:pPr>
        <w:pStyle w:val="Normal"/>
        <w:ind w:firstLine="708"/>
        <w:jc w:val="center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</w:r>
    </w:p>
    <w:p>
      <w:pPr>
        <w:pStyle w:val="Normal"/>
        <w:numPr>
          <w:ilvl w:val="0"/>
          <w:numId w:val="2"/>
        </w:numPr>
        <w:jc w:val="center"/>
        <w:rPr>
          <w:rFonts w:ascii="Arial" w:hAnsi="Arial" w:cs="Arial"/>
          <w:b/>
          <w:b/>
          <w:i/>
          <w:i/>
          <w:kern w:val="2"/>
          <w:sz w:val="26"/>
          <w:szCs w:val="26"/>
          <w:lang w:val="uk-UA" w:eastAsia="uk-UA"/>
        </w:rPr>
      </w:pPr>
      <w:r>
        <w:rPr>
          <w:rFonts w:cs="Arial" w:ascii="Arial" w:hAnsi="Arial"/>
          <w:b/>
          <w:i/>
          <w:kern w:val="2"/>
          <w:sz w:val="26"/>
          <w:szCs w:val="26"/>
          <w:lang w:val="uk-UA" w:eastAsia="uk-UA"/>
        </w:rPr>
        <w:t>Структура навчальної дисципліни</w:t>
      </w:r>
    </w:p>
    <w:p>
      <w:pPr>
        <w:pStyle w:val="Normal"/>
        <w:ind w:left="720" w:hanging="0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</w:r>
    </w:p>
    <w:tbl>
      <w:tblPr>
        <w:tblW w:w="5000" w:type="pct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78"/>
        <w:gridCol w:w="605"/>
        <w:gridCol w:w="500"/>
        <w:gridCol w:w="319"/>
        <w:gridCol w:w="55"/>
        <w:gridCol w:w="266"/>
        <w:gridCol w:w="319"/>
        <w:gridCol w:w="38"/>
        <w:gridCol w:w="434"/>
        <w:gridCol w:w="436"/>
        <w:gridCol w:w="53"/>
        <w:gridCol w:w="630"/>
        <w:gridCol w:w="8"/>
        <w:gridCol w:w="636"/>
        <w:gridCol w:w="39"/>
        <w:gridCol w:w="625"/>
        <w:gridCol w:w="13"/>
      </w:tblGrid>
      <w:tr>
        <w:trPr>
          <w:cantSplit w:val="true"/>
        </w:trPr>
        <w:tc>
          <w:tcPr>
            <w:tcW w:w="4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49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>
        <w:trPr>
          <w:cantSplit w:val="true"/>
        </w:trPr>
        <w:tc>
          <w:tcPr>
            <w:tcW w:w="4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9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>
        <w:trPr>
          <w:cantSplit w:val="true"/>
        </w:trPr>
        <w:tc>
          <w:tcPr>
            <w:tcW w:w="4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3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>
        <w:trPr>
          <w:cantSplit w:val="true"/>
        </w:trPr>
        <w:tc>
          <w:tcPr>
            <w:tcW w:w="4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1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>
        <w:trPr/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>
        <w:trPr/>
        <w:tc>
          <w:tcPr>
            <w:tcW w:w="93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  <w:t>2-й семестр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</w:r>
          </w:p>
        </w:tc>
      </w:tr>
      <w:tr>
        <w:trPr>
          <w:cantSplit w:val="true"/>
        </w:trPr>
        <w:tc>
          <w:tcPr>
            <w:tcW w:w="93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</w:tc>
      </w:tr>
      <w:tr>
        <w:trPr>
          <w:cantSplit w:val="true"/>
        </w:trPr>
        <w:tc>
          <w:tcPr>
            <w:tcW w:w="93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center"/>
              <w:rPr>
                <w:b/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Змістовий модуль 1. Особиста</w:t>
            </w:r>
            <w:r>
              <w:rPr>
                <w:b/>
                <w:szCs w:val="28"/>
                <w:lang w:val="en-US"/>
              </w:rPr>
              <w:t>сфера</w:t>
            </w:r>
            <w:r>
              <w:rPr>
                <w:b/>
                <w:szCs w:val="28"/>
                <w:lang w:val="uk-UA"/>
              </w:rPr>
              <w:t>.</w:t>
            </w:r>
          </w:p>
        </w:tc>
      </w:tr>
      <w:tr>
        <w:trPr/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Тема 1. </w:t>
            </w:r>
            <w:r>
              <w:rPr>
                <w:lang w:val="uk-UA"/>
              </w:rPr>
              <w:t>Розвиток орфографічних навичок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2. </w:t>
            </w:r>
            <w:r>
              <w:rPr>
                <w:lang w:val="uk-UA"/>
              </w:rPr>
              <w:t>Розвиток фонетичних навичок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lang w:val="uk-UA"/>
              </w:rPr>
              <w:t>Тема 3.</w:t>
            </w:r>
            <w:r>
              <w:rPr>
                <w:lang w:val="uk-UA"/>
              </w:rPr>
              <w:t xml:space="preserve"> Розвиток соціокультурного аспекту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lang w:val="uk-UA"/>
              </w:rPr>
              <w:t>Тема 4. Розвиток комунікативно- мовленнєвої діяльності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Тема 5. Розвиток лексико-граматичної компетенції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>
          <w:cantSplit w:val="true"/>
        </w:trPr>
        <w:tc>
          <w:tcPr>
            <w:tcW w:w="93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center"/>
              <w:rPr>
                <w:b/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Змістовий модуль </w:t>
            </w:r>
            <w:r>
              <w:rPr>
                <w:b/>
                <w:szCs w:val="28"/>
              </w:rPr>
              <w:t xml:space="preserve">2. </w:t>
            </w:r>
            <w:r>
              <w:rPr>
                <w:b/>
              </w:rPr>
              <w:t>Соціально-побутова сфера</w:t>
            </w:r>
          </w:p>
        </w:tc>
      </w:tr>
      <w:tr>
        <w:trPr/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Тема 1.Розвиток орфографічних навичок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Тема 2.Розвиток фонетичних навичок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Тема 3.Розвиток соціокультурного аспекту</w:t>
            </w:r>
            <w:r>
              <w:rPr/>
              <w:t>.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4. Розвиток комунікативно- мовленнєвої діяльності</w:t>
            </w:r>
            <w:r>
              <w:rPr/>
              <w:t>.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5. Розвиток лексико-граматичної компетенції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4"/>
              <w:keepNext w:val="true"/>
              <w:spacing w:before="240" w:after="60"/>
              <w:outlineLvl w:val="3"/>
              <w:rPr/>
            </w:pPr>
            <w:r>
              <w:rPr/>
              <w:t xml:space="preserve">Усього годин 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7513" w:hanging="425"/>
        <w:rPr>
          <w:lang w:val="uk-UA"/>
        </w:rPr>
      </w:pPr>
      <w:r>
        <w:rPr>
          <w:lang w:val="uk-UA"/>
        </w:rPr>
      </w:r>
    </w:p>
    <w:p>
      <w:pPr>
        <w:pStyle w:val="Normal"/>
        <w:ind w:firstLine="708"/>
        <w:jc w:val="center"/>
        <w:rPr>
          <w:b/>
          <w:b/>
          <w:bCs/>
          <w:i/>
          <w:i/>
          <w:sz w:val="32"/>
          <w:szCs w:val="32"/>
        </w:rPr>
      </w:pPr>
      <w:r>
        <w:rPr>
          <w:b/>
          <w:bCs/>
          <w:i/>
          <w:sz w:val="32"/>
          <w:szCs w:val="32"/>
          <w:lang w:val="en-US"/>
        </w:rPr>
        <w:t>5</w:t>
      </w:r>
      <w:r>
        <w:rPr>
          <w:b/>
          <w:bCs/>
          <w:i/>
          <w:sz w:val="32"/>
          <w:szCs w:val="32"/>
        </w:rPr>
        <w:t>. Теми практичних занять</w:t>
      </w:r>
    </w:p>
    <w:tbl>
      <w:tblPr>
        <w:tblW w:w="10491" w:type="dxa"/>
        <w:jc w:val="lef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35"/>
        <w:gridCol w:w="7795"/>
        <w:gridCol w:w="1561"/>
      </w:tblGrid>
      <w:tr>
        <w:trPr>
          <w:trHeight w:val="690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2" w:hanging="142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ind w:left="142" w:hanging="142"/>
              <w:jc w:val="center"/>
              <w:rPr/>
            </w:pPr>
            <w:r>
              <w:rPr/>
              <w:t>з/п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Назва теми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Кількість</w:t>
            </w:r>
          </w:p>
          <w:p>
            <w:pPr>
              <w:pStyle w:val="Normal"/>
              <w:jc w:val="center"/>
              <w:rPr/>
            </w:pPr>
            <w:r>
              <w:rPr/>
              <w:t>годин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Розвиток орфографічних навичок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Розвиток фонетичних навичок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Розвиток соціокультурного аспекту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lang w:val="uk-UA"/>
              </w:rPr>
              <w:t>Розвиток комунікативно- мовленнєвої діяльності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Розвиток лексико-граматичної компетенції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>
      <w:pPr>
        <w:pStyle w:val="Normal"/>
        <w:ind w:left="7513" w:hanging="425"/>
        <w:rPr/>
      </w:pPr>
      <w:r>
        <w:rPr/>
      </w:r>
    </w:p>
    <w:p>
      <w:pPr>
        <w:pStyle w:val="Normal"/>
        <w:ind w:left="7513" w:hanging="6946"/>
        <w:rPr>
          <w:b/>
          <w:b/>
          <w:bCs/>
          <w:i/>
          <w:i/>
          <w:sz w:val="32"/>
          <w:szCs w:val="32"/>
        </w:rPr>
      </w:pPr>
      <w:r>
        <w:rPr>
          <w:b/>
          <w:bCs/>
          <w:i/>
          <w:sz w:val="32"/>
          <w:szCs w:val="32"/>
          <w:lang w:val="en-US"/>
        </w:rPr>
        <w:t>6</w:t>
      </w:r>
      <w:r>
        <w:rPr>
          <w:b/>
          <w:bCs/>
          <w:i/>
          <w:sz w:val="32"/>
          <w:szCs w:val="32"/>
        </w:rPr>
        <w:t>. Самостійна  робота</w:t>
      </w:r>
    </w:p>
    <w:tbl>
      <w:tblPr>
        <w:tblW w:w="10491" w:type="dxa"/>
        <w:jc w:val="lef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35"/>
        <w:gridCol w:w="7795"/>
        <w:gridCol w:w="1561"/>
      </w:tblGrid>
      <w:tr>
        <w:trPr>
          <w:trHeight w:val="690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2" w:hanging="142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ind w:left="142" w:hanging="142"/>
              <w:jc w:val="center"/>
              <w:rPr/>
            </w:pPr>
            <w:r>
              <w:rPr/>
              <w:t>з/п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Назва теми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Кількість</w:t>
            </w:r>
          </w:p>
          <w:p>
            <w:pPr>
              <w:pStyle w:val="Normal"/>
              <w:jc w:val="center"/>
              <w:rPr/>
            </w:pPr>
            <w:r>
              <w:rPr/>
              <w:t>годин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Розвиток соціокультурного аспекту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lang w:val="uk-UA"/>
              </w:rPr>
              <w:t>Розвиток комунікативно- мовленнєвої діяльності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Розвиток лексико-граматичної компетенції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>
      <w:pPr>
        <w:pStyle w:val="Normal"/>
        <w:ind w:firstLine="708"/>
        <w:jc w:val="center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</w:r>
    </w:p>
    <w:p>
      <w:pPr>
        <w:pStyle w:val="Normal"/>
        <w:ind w:firstLine="708"/>
        <w:jc w:val="center"/>
        <w:rPr>
          <w:b/>
          <w:b/>
          <w:bCs/>
          <w:i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7. Методи контролю</w:t>
      </w:r>
    </w:p>
    <w:p>
      <w:pPr>
        <w:pStyle w:val="1"/>
        <w:ind w:firstLine="708"/>
        <w:rPr>
          <w:rFonts w:ascii="Times New Roman" w:hAnsi="Times New Roman"/>
          <w:b w:val="false"/>
          <w:b w:val="false"/>
          <w:bCs w:val="false"/>
          <w:kern w:val="0"/>
          <w:sz w:val="22"/>
          <w:szCs w:val="28"/>
        </w:rPr>
      </w:pPr>
      <w:r>
        <w:rPr>
          <w:rFonts w:ascii="Times New Roman" w:hAnsi="Times New Roman"/>
          <w:b w:val="false"/>
          <w:bCs w:val="false"/>
          <w:kern w:val="0"/>
          <w:sz w:val="22"/>
          <w:szCs w:val="28"/>
        </w:rPr>
        <w:t>Поточне оцінювання всіх видів навчальної діяльності студента здійснюється в національній 4-бальній системі (“5”, “4”, “3”, “2”). Критерії такого оцінювання подані в таблиці далі (1 – № п/п; 2 – види навчальної діяльності; 3 – оцінка; 4 – критерії оцінки).</w:t>
      </w:r>
    </w:p>
    <w:tbl>
      <w:tblPr>
        <w:tblW w:w="10490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"/>
        <w:gridCol w:w="1701"/>
        <w:gridCol w:w="567"/>
        <w:gridCol w:w="7655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>
          <w:trHeight w:val="179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Аудиторна</w:t>
            </w:r>
          </w:p>
          <w:p>
            <w:pPr>
              <w:pStyle w:val="Normal"/>
              <w:jc w:val="center"/>
              <w:rPr/>
            </w:pPr>
            <w:r>
              <w:rPr/>
              <w:t>робота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</w:rPr>
              <w:t>Рецептивнівидимовленнєвоїдіяльності (аудіювання і читання)</w:t>
            </w:r>
            <w:r>
              <w:rPr/>
              <w:t xml:space="preserve">: рівеньрозуміннямовлення – 90-100%. </w:t>
            </w:r>
            <w:r>
              <w:rPr>
                <w:i/>
              </w:rPr>
              <w:t>Продуктивнівидимовленнєвоїдіяльності (говоріння та письмо)</w:t>
            </w:r>
            <w:r>
              <w:rPr/>
              <w:t xml:space="preserve">: повнавідповідністьвисловлюваннятемі; логічнапобудовамовлення; та розкриття теми; вживаністьрізноманітнихмовнихзасобів, відповідністьобсягувисловлюваннявимогампрограми. </w:t>
            </w:r>
            <w:r>
              <w:rPr>
                <w:i/>
              </w:rPr>
              <w:t>Переклад</w:t>
            </w:r>
            <w:r>
              <w:rPr/>
              <w:t>: адекватнийусний та письмовий переклад на рівніречення і тексту</w:t>
            </w:r>
            <w:r>
              <w:rPr>
                <w:i/>
              </w:rPr>
              <w:t>. Володінняфонетичним, лексичним і граматичнимматеріалом</w:t>
            </w:r>
            <w:r>
              <w:rPr/>
              <w:t xml:space="preserve"> курсу в повномуобсязі (90-100%).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</w:rPr>
              <w:t>Рецептивнівидимовленнєвоїдіяльності (аудіювання і читання)</w:t>
            </w:r>
            <w:r>
              <w:rPr/>
              <w:t xml:space="preserve">: рівеньрозуміннямовлення – 75-89%. </w:t>
            </w:r>
            <w:r>
              <w:rPr>
                <w:i/>
              </w:rPr>
              <w:t>Продуктивнівидимовленнєвоїдіяльності (говоріння та письмо)</w:t>
            </w:r>
            <w:r>
              <w:rPr/>
              <w:t xml:space="preserve">: повнавідповідністьвисловлюваннятемі; логічнапобудовамовлення; та розкриття теми; вживаністьрізноманітнихмовнихзасобів, дещоменшийобсягвисловлювання. </w:t>
            </w:r>
            <w:r>
              <w:rPr>
                <w:i/>
              </w:rPr>
              <w:t>Переклад</w:t>
            </w:r>
            <w:r>
              <w:rPr/>
              <w:t xml:space="preserve">: адекватнийусний та письмовий переклад на рівніречення і тексту. </w:t>
            </w:r>
            <w:r>
              <w:rPr>
                <w:i/>
              </w:rPr>
              <w:t>Володінняфонетичним, лексичним і граматичнимматеріалом</w:t>
            </w:r>
            <w:r>
              <w:rPr/>
              <w:t xml:space="preserve"> курсу в повномуобсязі 75-89%; наявністьмовнихпомилок (3-5 на 1,5-2 ст. у писемному та 3-5 в усномумовленні.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</w:rPr>
              <w:t>Рецептивнівидимовленнєвоїдіяльності</w:t>
            </w:r>
            <w:r>
              <w:rPr/>
              <w:t xml:space="preserve">(аудіювання і читання): рівеньрозуміннямовлення – 50-74%. </w:t>
            </w:r>
            <w:r>
              <w:rPr>
                <w:i/>
              </w:rPr>
              <w:t>Продуктивнівидимовленнєвоїдіяльності (говоріння та письмо)</w:t>
            </w:r>
            <w:r>
              <w:rPr/>
              <w:t xml:space="preserve">: відповідністьвисловлюваннятемі та логічнапобудовависловлювання, але неповнерозкриття теми й вживаністьодноманітнихмовнихзасобів, мінімальнодостатнійобсягвисловлюваннявимогампрограми. Темп мовлення та швидкістьреакційсповільнені. </w:t>
            </w:r>
            <w:r>
              <w:rPr>
                <w:i/>
              </w:rPr>
              <w:t>Переклад</w:t>
            </w:r>
            <w:r>
              <w:rPr/>
              <w:t xml:space="preserve">: некоректневживання лексико-граматичних і фонетичниходиниць та структур, неповнавідповідністьзмістувихідного тексту і його перекладу. </w:t>
            </w:r>
            <w:r>
              <w:rPr>
                <w:i/>
              </w:rPr>
              <w:t>Володінняфонетичним, лексичним і граматичнимматеріалом</w:t>
            </w:r>
            <w:r>
              <w:rPr/>
              <w:t xml:space="preserve"> курсу в повномуобсязі 50-74%; наявністьмовнихпомилок.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</w:rPr>
              <w:t>Рецептивнівидимовленнєвоїдіяльності (аудіювання і читання)</w:t>
            </w:r>
            <w:r>
              <w:rPr/>
              <w:t>: рівеньрозуміннямовлення – нижче 50</w:t>
            </w:r>
            <w:r>
              <w:rPr>
                <w:i/>
              </w:rPr>
              <w:t>%. Продуктивнівидимовленнєвоїдіяльності (говоріння та письмо)</w:t>
            </w:r>
            <w:r>
              <w:rPr/>
              <w:t xml:space="preserve">: неповнавідповідністьвисловлюваннятемі; відсутністьлогічності в побудовімовлення; нерозкриття теми; обмеженістьуживаностімовнихзасобів, обсягвисловлюваннянедостатній. </w:t>
            </w:r>
            <w:r>
              <w:rPr>
                <w:i/>
              </w:rPr>
              <w:t>Переклад</w:t>
            </w:r>
            <w:r>
              <w:rPr/>
              <w:t>: неадекватність перекладу й невідповідністьвихідного тексту і його перекладу. Темп мовлення та швидкістьреакціїсповільнені</w:t>
            </w:r>
            <w:r>
              <w:rPr>
                <w:i/>
              </w:rPr>
              <w:t>. Володінняфонетичним, лексичним і граматичнимматеріалом</w:t>
            </w:r>
            <w:r>
              <w:rPr/>
              <w:t xml:space="preserve"> курсу в обсязінижче 50%; наявністьзначноїкількостімовнихпомилок.</w:t>
            </w:r>
          </w:p>
        </w:tc>
      </w:tr>
      <w:tr>
        <w:trPr>
          <w:cantSplit w:val="true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Самостійна робота студента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90-100% виконанихробіт</w:t>
            </w:r>
          </w:p>
        </w:tc>
      </w:tr>
      <w:tr>
        <w:trPr>
          <w:cantSplit w:val="true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75-89% виконанихробіт</w:t>
            </w:r>
          </w:p>
        </w:tc>
      </w:tr>
      <w:tr>
        <w:trPr>
          <w:cantSplit w:val="true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50-74% виконанихробіт</w:t>
            </w:r>
          </w:p>
        </w:tc>
      </w:tr>
      <w:tr>
        <w:trPr>
          <w:cantSplit w:val="true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Менше 50% виконанихробіт</w:t>
            </w:r>
          </w:p>
        </w:tc>
      </w:tr>
      <w:tr>
        <w:trPr>
          <w:cantSplit w:val="true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Модульнаконтрольна робота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90-100% виконанняусіхрозділівмодульноїконтрольноїроботи</w:t>
            </w:r>
          </w:p>
        </w:tc>
      </w:tr>
      <w:tr>
        <w:trPr>
          <w:cantSplit w:val="true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75-89% виконанняусіхрозділівмодульноїконтрольноїроботи</w:t>
            </w:r>
          </w:p>
        </w:tc>
      </w:tr>
      <w:tr>
        <w:trPr>
          <w:cantSplit w:val="true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50-74% виконанняусіхрозділівмодульноїконтрольноїроботи</w:t>
            </w:r>
          </w:p>
        </w:tc>
      </w:tr>
      <w:tr>
        <w:trPr>
          <w:cantSplit w:val="true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Менше 50% виконанняусіхрозділівмодульноїконтрольноїроботи</w:t>
            </w:r>
          </w:p>
        </w:tc>
      </w:tr>
    </w:tbl>
    <w:p>
      <w:pPr>
        <w:pStyle w:val="Normal"/>
        <w:ind w:left="142" w:firstLine="425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8"/>
        <w:jc w:val="center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11. Розподіл балів, що присвоюється студентам</w:t>
      </w:r>
    </w:p>
    <w:p>
      <w:pPr>
        <w:pStyle w:val="7"/>
        <w:spacing w:before="240" w:after="0"/>
        <w:jc w:val="center"/>
        <w:rPr>
          <w:b/>
          <w:b/>
          <w:i/>
          <w:i/>
          <w:lang w:val="uk-UA"/>
        </w:rPr>
      </w:pPr>
      <w:r>
        <w:rPr>
          <w:b/>
          <w:i/>
          <w:lang w:val="uk-UA"/>
        </w:rPr>
        <w:t>Р</w:t>
      </w:r>
      <w:r>
        <w:rPr>
          <w:b/>
          <w:i/>
        </w:rPr>
        <w:t>озподілбалів, якіотримуютьстуденти (для заліку)</w:t>
      </w:r>
    </w:p>
    <w:tbl>
      <w:tblPr>
        <w:tblW w:w="9073" w:type="dxa"/>
        <w:jc w:val="left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743"/>
        <w:gridCol w:w="616"/>
        <w:gridCol w:w="616"/>
        <w:gridCol w:w="616"/>
        <w:gridCol w:w="528"/>
        <w:gridCol w:w="709"/>
        <w:gridCol w:w="659"/>
        <w:gridCol w:w="640"/>
        <w:gridCol w:w="639"/>
        <w:gridCol w:w="613"/>
        <w:gridCol w:w="2692"/>
      </w:tblGrid>
      <w:tr>
        <w:trPr>
          <w:trHeight w:val="315" w:hRule="atLeast"/>
        </w:trPr>
        <w:tc>
          <w:tcPr>
            <w:tcW w:w="63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Поточнетестування та самостійна робота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Сума</w:t>
            </w:r>
          </w:p>
        </w:tc>
      </w:tr>
      <w:tr>
        <w:trPr>
          <w:trHeight w:val="315" w:hRule="atLeast"/>
        </w:trPr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Змістовий модуль №1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Змістовий модуль №2</w:t>
            </w:r>
          </w:p>
        </w:tc>
        <w:tc>
          <w:tcPr>
            <w:tcW w:w="269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Т1</w:t>
            </w:r>
          </w:p>
        </w:tc>
        <w:tc>
          <w:tcPr>
            <w:tcW w:w="61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Т2</w:t>
            </w:r>
          </w:p>
        </w:tc>
        <w:tc>
          <w:tcPr>
            <w:tcW w:w="61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Т3</w:t>
            </w:r>
          </w:p>
        </w:tc>
        <w:tc>
          <w:tcPr>
            <w:tcW w:w="61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Т4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Т1</w:t>
            </w:r>
          </w:p>
        </w:tc>
        <w:tc>
          <w:tcPr>
            <w:tcW w:w="6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Т2</w:t>
            </w:r>
          </w:p>
        </w:tc>
        <w:tc>
          <w:tcPr>
            <w:tcW w:w="6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Т3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Т4</w:t>
            </w:r>
          </w:p>
        </w:tc>
        <w:tc>
          <w:tcPr>
            <w:tcW w:w="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Т5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10</w:t>
            </w:r>
          </w:p>
        </w:tc>
        <w:tc>
          <w:tcPr>
            <w:tcW w:w="61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61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61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6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6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269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uto" w: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Шкала оцінювання: Університету , національна та ECTS</w:t>
      </w:r>
    </w:p>
    <w:tbl>
      <w:tblPr>
        <w:tblW w:w="9450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72"/>
        <w:gridCol w:w="1239"/>
        <w:gridCol w:w="1739"/>
        <w:gridCol w:w="3294"/>
        <w:gridCol w:w="1806"/>
      </w:tblGrid>
      <w:tr>
        <w:trPr>
          <w:trHeight w:val="435" w:hRule="atLeast"/>
          <w:cantSplit w:val="true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в балах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 ECTS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Визначення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 національною шкалою</w:t>
            </w:r>
          </w:p>
        </w:tc>
      </w:tr>
      <w:tr>
        <w:trPr>
          <w:trHeight w:val="450" w:hRule="atLeast"/>
          <w:cantSplit w:val="true"/>
        </w:trPr>
        <w:tc>
          <w:tcPr>
            <w:tcW w:w="1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Екзаменаційнаоцінка, оцінка з диференційованогозаліку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Залік</w:t>
            </w:r>
          </w:p>
        </w:tc>
      </w:tr>
      <w:tr>
        <w:trPr>
          <w:cantSplit w:val="true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spacing w:before="0" w:after="6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Відмінно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spacing w:before="0" w:after="6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Відмінно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3"/>
              <w:spacing w:before="0" w:after="6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Зараховано</w:t>
            </w:r>
          </w:p>
        </w:tc>
      </w:tr>
      <w:tr>
        <w:trPr>
          <w:trHeight w:val="194" w:hRule="atLeast"/>
          <w:cantSplit w:val="true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Дужедобре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3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Задовільно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Задовільно</w:t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Достатньо</w:t>
            </w:r>
          </w:p>
        </w:tc>
        <w:tc>
          <w:tcPr>
            <w:tcW w:w="3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0-50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FX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Незадовільно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Незадовільно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Незараховано</w:t>
            </w:r>
          </w:p>
        </w:tc>
      </w:tr>
      <w:tr>
        <w:trPr>
          <w:cantSplit w:val="true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F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Незадовільно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spacing w:lineRule="auto" w:line="360"/>
        <w:jc w:val="both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ind w:firstLine="708"/>
        <w:jc w:val="center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13. Рекомендована література</w:t>
      </w:r>
    </w:p>
    <w:p>
      <w:pPr>
        <w:pStyle w:val="Normal"/>
        <w:spacing w:before="0" w:after="0"/>
        <w:contextualSpacing/>
        <w:jc w:val="center"/>
        <w:rPr>
          <w:b/>
          <w:b/>
        </w:rPr>
      </w:pPr>
      <w:r>
        <w:rPr>
          <w:b/>
        </w:rPr>
        <w:t>Рекомендована література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/>
        </w:rPr>
      </w:pPr>
      <w:r>
        <w:rPr>
          <w:b/>
        </w:rPr>
        <w:t>Базова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Помірко Роман. </w:t>
      </w:r>
      <w:r>
        <w:rPr>
          <w:rFonts w:ascii="Times New Roman" w:hAnsi="Times New Roman"/>
          <w:lang w:val="es-ES_tradnl"/>
        </w:rPr>
        <w:t>Gram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lang w:val="es-ES_tradnl"/>
        </w:rPr>
        <w:t>ticaespa</w:t>
      </w:r>
      <w:r>
        <w:rPr>
          <w:rFonts w:ascii="Times New Roman" w:hAnsi="Times New Roman"/>
        </w:rPr>
        <w:t>ñ</w:t>
      </w:r>
      <w:r>
        <w:rPr>
          <w:rFonts w:ascii="Times New Roman" w:hAnsi="Times New Roman"/>
          <w:lang w:val="es-ES_tradnl"/>
        </w:rPr>
        <w:t>olaenejercicios</w:t>
      </w:r>
      <w:r>
        <w:rPr>
          <w:rFonts w:ascii="Times New Roman" w:hAnsi="Times New Roman"/>
        </w:rPr>
        <w:t xml:space="preserve"> = Граматикаіспанськоїмови у вправах : навч. посібник / Роман Помірко, Оксана Кушнір, ІваннаХомицька. – Львів : ЛНУ іменіІвана Франка, 2011. – 308 с.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Pодригес- Данилевская Е.И. Испанский язик. – Москва: "Высшая школа", 1988.</w:t>
      </w:r>
    </w:p>
    <w:p>
      <w:pPr>
        <w:pStyle w:val="ListParagraph"/>
        <w:numPr>
          <w:ilvl w:val="0"/>
          <w:numId w:val="4"/>
        </w:numPr>
        <w:suppressAutoHyphens w:val="false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Серебрянська А.О., Серебрянська Т.М. Іспанськамова для початківців. – Київ: 2008.</w:t>
      </w:r>
    </w:p>
    <w:p>
      <w:pPr>
        <w:pStyle w:val="ListParagraph"/>
        <w:numPr>
          <w:ilvl w:val="0"/>
          <w:numId w:val="4"/>
        </w:numPr>
        <w:suppressAutoHyphens w:val="false"/>
        <w:spacing w:before="0" w:after="0"/>
        <w:contextualSpacing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Castro Viúdez F., Díaz Ballesteros P., Rodero Díez I., Sardinero Franco C. Curso de español como lengua extranjera: Español en marcha 1 . – Madrid: SGEL, 2004.</w:t>
      </w:r>
    </w:p>
    <w:p>
      <w:pPr>
        <w:pStyle w:val="ListParagraph"/>
        <w:numPr>
          <w:ilvl w:val="0"/>
          <w:numId w:val="4"/>
        </w:numPr>
        <w:suppressAutoHyphens w:val="false"/>
        <w:spacing w:before="0" w:after="0"/>
        <w:contextualSpacing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Cerrolaza Aragón M., Cerrolaza Gili O., Llovet Barquero B. Pasaporte (A1). – Madrid: Edelsa, 2007.</w:t>
      </w:r>
    </w:p>
    <w:p>
      <w:pPr>
        <w:pStyle w:val="ListParagraph"/>
        <w:numPr>
          <w:ilvl w:val="0"/>
          <w:numId w:val="4"/>
        </w:numPr>
        <w:suppressAutoHyphens w:val="false"/>
        <w:spacing w:before="0" w:after="0"/>
        <w:contextualSpacing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Concha Moreno, Victoria Moreno, Piedad Zurita. Avance. Curso de español. Nivel elemental. – Madrid: SGEL, 1995.</w:t>
      </w:r>
    </w:p>
    <w:p>
      <w:pPr>
        <w:pStyle w:val="ListParagraph"/>
        <w:numPr>
          <w:ilvl w:val="0"/>
          <w:numId w:val="4"/>
        </w:numPr>
        <w:shd w:val="clear" w:color="auto" w:fill="FFFFFF"/>
        <w:suppressAutoHyphens w:val="false"/>
        <w:spacing w:lineRule="auto" w:line="240" w:before="0" w:after="0"/>
        <w:contextualSpacing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En Uso: ejercicios de gramática. A2. Madrid: Edelsa, 2008. – 160 p.</w:t>
      </w:r>
    </w:p>
    <w:p>
      <w:pPr>
        <w:pStyle w:val="ListParagraph"/>
        <w:numPr>
          <w:ilvl w:val="0"/>
          <w:numId w:val="4"/>
        </w:numPr>
        <w:suppressAutoHyphens w:val="false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ES_tradnl"/>
        </w:rPr>
        <w:t xml:space="preserve">GonzálezHermoso A., Romero Dueñas C., Cervera Vélez A. Competencia gramatical en USO. Ejercicios de gramática: forma y uso (A1).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lang w:val="es-ES_tradnl"/>
        </w:rPr>
        <w:t xml:space="preserve"> Madrid: Edelsa, 2007.</w:t>
      </w:r>
    </w:p>
    <w:p>
      <w:pPr>
        <w:pStyle w:val="Normal"/>
        <w:spacing w:before="0" w:after="0"/>
        <w:ind w:left="360" w:hanging="0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hanging="0"/>
        <w:contextualSpacing/>
        <w:jc w:val="both"/>
        <w:rPr>
          <w:lang w:val="es-ES_tradnl"/>
        </w:rPr>
      </w:pPr>
      <w:r>
        <w:rPr>
          <w:lang w:val="es-ES_tradnl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/>
        </w:rPr>
      </w:pPr>
      <w:r>
        <w:rPr>
          <w:b/>
        </w:rPr>
        <w:t>Допоміжна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/>
        <w:t>Красникова Л.Г. Наblаndоеsраñol. – Москва: "Высшая школа", 1971.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/>
        <w:t xml:space="preserve">Кушнір Оксана. Читаннярізногорівняскладності (А2 / В1 / В2) = </w:t>
      </w:r>
      <w:r>
        <w:rPr>
          <w:lang w:val="es-ES_tradnl"/>
        </w:rPr>
        <w:t>Lecturasgraduadas</w:t>
      </w:r>
      <w:r>
        <w:rPr/>
        <w:t xml:space="preserve"> (</w:t>
      </w:r>
      <w:r>
        <w:rPr>
          <w:lang w:val="es-ES_tradnl"/>
        </w:rPr>
        <w:t>niveles</w:t>
      </w:r>
      <w:r>
        <w:rPr/>
        <w:t xml:space="preserve"> А2 / В1 / В2) : навч. посібник / Оксана Кушнір, Ольга Маєвська, СвітланаОсєчко. – Львів : ЛНУ іменіІвана Франка, 2015. – 170 с.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lang w:val="es-ES_tradnl"/>
        </w:rPr>
      </w:pPr>
      <w:r>
        <w:rPr>
          <w:lang w:val="es-ES_tradnl"/>
        </w:rPr>
        <w:t>Busquets L., Bonzi L. Curso intensivo de español para extranjeros. – Madrid: Verbum, 2000.</w:t>
      </w:r>
    </w:p>
    <w:p>
      <w:pPr>
        <w:pStyle w:val="Normal"/>
        <w:shd w:val="clear" w:color="auto" w:fill="FFFFFF"/>
        <w:tabs>
          <w:tab w:val="left" w:pos="187" w:leader="none"/>
        </w:tabs>
        <w:spacing w:before="0" w:after="0"/>
        <w:ind w:left="360" w:hanging="0"/>
        <w:contextualSpacing/>
        <w:jc w:val="both"/>
        <w:rPr>
          <w:lang w:val="es-ES_tradnl"/>
        </w:rPr>
      </w:pPr>
      <w:r>
        <w:rPr>
          <w:lang w:val="es-ES_tradnl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  <w:i/>
          <w:i/>
        </w:rPr>
      </w:pPr>
      <w:r>
        <w:rPr>
          <w:b/>
          <w:bCs/>
          <w:i/>
        </w:rPr>
        <w:t>Інформаційніресурси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365" w:leader="none"/>
        </w:tabs>
        <w:spacing w:before="0" w:after="0"/>
        <w:ind w:left="5" w:hanging="0"/>
        <w:contextualSpacing/>
        <w:rPr>
          <w:spacing w:val="-13"/>
        </w:rPr>
      </w:pPr>
      <w:r>
        <w:rPr>
          <w:spacing w:val="-13"/>
          <w:lang w:val="en-US"/>
        </w:rPr>
        <w:t>Películasespañolas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365" w:leader="none"/>
        </w:tabs>
        <w:spacing w:before="0" w:after="0"/>
        <w:ind w:left="5" w:hanging="0"/>
        <w:contextualSpacing/>
        <w:rPr>
          <w:spacing w:val="-13"/>
        </w:rPr>
      </w:pPr>
      <w:r>
        <w:rPr>
          <w:spacing w:val="-13"/>
          <w:lang w:val="en-US"/>
        </w:rPr>
        <w:t>CD de los manuales.</w:t>
      </w:r>
    </w:p>
    <w:p>
      <w:pPr>
        <w:pStyle w:val="Normal"/>
        <w:numPr>
          <w:ilvl w:val="0"/>
          <w:numId w:val="1"/>
        </w:numPr>
        <w:spacing w:before="0" w:after="0"/>
        <w:ind w:left="5" w:hanging="0"/>
        <w:contextualSpacing/>
        <w:rPr/>
      </w:pPr>
      <w:hyperlink r:id="rId2">
        <w:r>
          <w:rPr>
            <w:rStyle w:val="Style9"/>
            <w:spacing w:val="-13"/>
          </w:rPr>
          <w:t>http://www.cervantes.es/default.htm</w:t>
        </w:r>
      </w:hyperlink>
    </w:p>
    <w:p>
      <w:pPr>
        <w:pStyle w:val="Normal"/>
        <w:numPr>
          <w:ilvl w:val="0"/>
          <w:numId w:val="1"/>
        </w:numPr>
        <w:spacing w:before="0" w:after="0"/>
        <w:ind w:left="5" w:hanging="0"/>
        <w:contextualSpacing/>
        <w:rPr/>
      </w:pPr>
      <w:hyperlink r:id="rId3">
        <w:r>
          <w:rPr>
            <w:rStyle w:val="Style9"/>
            <w:spacing w:val="-13"/>
          </w:rPr>
          <w:t>https://www.holaquetal.com/es_ES/web/hqt/spanish-materials</w:t>
        </w:r>
      </w:hyperlink>
    </w:p>
    <w:p>
      <w:pPr>
        <w:pStyle w:val="Normal"/>
        <w:numPr>
          <w:ilvl w:val="0"/>
          <w:numId w:val="1"/>
        </w:numPr>
        <w:spacing w:before="0" w:after="0"/>
        <w:ind w:left="5" w:hanging="0"/>
        <w:contextualSpacing/>
        <w:rPr/>
      </w:pPr>
      <w:hyperlink r:id="rId4">
        <w:r>
          <w:rPr>
            <w:rStyle w:val="Style9"/>
            <w:spacing w:val="-13"/>
          </w:rPr>
          <w:t>http://www.auladiez.com/ejercicios/index.html</w:t>
        </w:r>
      </w:hyperlink>
    </w:p>
    <w:p>
      <w:pPr>
        <w:pStyle w:val="Normal"/>
        <w:numPr>
          <w:ilvl w:val="0"/>
          <w:numId w:val="1"/>
        </w:numPr>
        <w:spacing w:before="0" w:after="0"/>
        <w:ind w:left="5" w:hanging="0"/>
        <w:contextualSpacing/>
        <w:rPr/>
      </w:pPr>
      <w:hyperlink r:id="rId5">
        <w:r>
          <w:rPr>
            <w:rStyle w:val="Style9"/>
            <w:spacing w:val="-13"/>
          </w:rPr>
          <w:t>http://www.aprenderespanol.org/</w:t>
        </w:r>
      </w:hyperlink>
    </w:p>
    <w:p>
      <w:pPr>
        <w:pStyle w:val="Normal"/>
        <w:numPr>
          <w:ilvl w:val="0"/>
          <w:numId w:val="1"/>
        </w:numPr>
        <w:spacing w:before="0" w:after="0"/>
        <w:ind w:left="5" w:hanging="0"/>
        <w:contextualSpacing/>
        <w:rPr/>
      </w:pPr>
      <w:hyperlink r:id="rId6">
        <w:r>
          <w:rPr>
            <w:rStyle w:val="Style9"/>
            <w:spacing w:val="-13"/>
          </w:rPr>
          <w:t>http://www.redmolinos.com/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53c4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353c4d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uk-UA" w:eastAsia="uk-UA"/>
    </w:rPr>
  </w:style>
  <w:style w:type="paragraph" w:styleId="2">
    <w:name w:val="Heading 2"/>
    <w:basedOn w:val="Normal"/>
    <w:qFormat/>
    <w:rsid w:val="00353c4d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353c4d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0"/>
    <w:qFormat/>
    <w:rsid w:val="00353c4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link w:val="70"/>
    <w:qFormat/>
    <w:rsid w:val="00353c4d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6" w:customStyle="1">
    <w:name w:val="rvts6"/>
    <w:qFormat/>
    <w:rsid w:val="00353c4d"/>
    <w:rPr>
      <w:rFonts w:ascii="Times New Roman" w:hAnsi="Times New Roman" w:cs="Times New Roman"/>
      <w:spacing w:val="-15"/>
      <w:sz w:val="28"/>
      <w:szCs w:val="28"/>
    </w:rPr>
  </w:style>
  <w:style w:type="character" w:styleId="Style9">
    <w:name w:val="Гіперпосилання"/>
    <w:rsid w:val="00e16985"/>
    <w:rPr>
      <w:color w:val="0000FF"/>
      <w:u w:val="single"/>
    </w:rPr>
  </w:style>
  <w:style w:type="character" w:styleId="31" w:customStyle="1">
    <w:name w:val="Основний текст 3 Знак"/>
    <w:basedOn w:val="DefaultParagraphFont"/>
    <w:link w:val="30"/>
    <w:uiPriority w:val="99"/>
    <w:qFormat/>
    <w:rsid w:val="009d0e1d"/>
    <w:rPr>
      <w:sz w:val="16"/>
      <w:szCs w:val="16"/>
      <w:lang w:val="ru-RU" w:eastAsia="ru-RU"/>
    </w:rPr>
  </w:style>
  <w:style w:type="character" w:styleId="41" w:customStyle="1">
    <w:name w:val="Заголовок 4 Знак"/>
    <w:basedOn w:val="DefaultParagraphFont"/>
    <w:link w:val="4"/>
    <w:qFormat/>
    <w:rsid w:val="003336fb"/>
    <w:rPr>
      <w:b/>
      <w:bCs/>
      <w:sz w:val="28"/>
      <w:szCs w:val="28"/>
      <w:lang w:val="ru-RU" w:eastAsia="ru-RU"/>
    </w:rPr>
  </w:style>
  <w:style w:type="character" w:styleId="71" w:customStyle="1">
    <w:name w:val="Заголовок 7 Знак"/>
    <w:basedOn w:val="DefaultParagraphFont"/>
    <w:link w:val="7"/>
    <w:qFormat/>
    <w:rsid w:val="003336fb"/>
    <w:rPr>
      <w:sz w:val="24"/>
      <w:szCs w:val="24"/>
      <w:lang w:val="ru-RU"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spacing w:val="-13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rsid w:val="00353c4d"/>
    <w:pPr>
      <w:spacing w:before="0" w:after="120"/>
    </w:pPr>
    <w:rPr>
      <w:sz w:val="28"/>
    </w:rPr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Покажчик"/>
    <w:basedOn w:val="Normal"/>
    <w:qFormat/>
    <w:pPr>
      <w:suppressLineNumbers/>
    </w:pPr>
    <w:rPr>
      <w:rFonts w:cs="Arial"/>
    </w:rPr>
  </w:style>
  <w:style w:type="paragraph" w:styleId="Style15">
    <w:name w:val="Body Text Indent"/>
    <w:basedOn w:val="Normal"/>
    <w:rsid w:val="00353c4d"/>
    <w:pPr>
      <w:ind w:firstLine="720"/>
    </w:pPr>
    <w:rPr>
      <w:b/>
      <w:bCs/>
      <w:sz w:val="28"/>
      <w:lang w:val="uk-UA"/>
    </w:rPr>
  </w:style>
  <w:style w:type="paragraph" w:styleId="FR2" w:customStyle="1">
    <w:name w:val="FR2"/>
    <w:qFormat/>
    <w:rsid w:val="00353c4d"/>
    <w:pPr>
      <w:widowControl w:val="false"/>
      <w:bidi w:val="0"/>
      <w:spacing w:before="220" w:after="0"/>
      <w:ind w:left="40" w:hanging="20"/>
      <w:jc w:val="left"/>
    </w:pPr>
    <w:rPr>
      <w:rFonts w:ascii="Arial" w:hAnsi="Arial" w:cs="Arial" w:eastAsia="Times New Roman"/>
      <w:color w:val="auto"/>
      <w:kern w:val="0"/>
      <w:sz w:val="18"/>
      <w:szCs w:val="18"/>
      <w:lang w:val="uk-UA" w:eastAsia="uk-UA" w:bidi="ar-SA"/>
    </w:rPr>
  </w:style>
  <w:style w:type="paragraph" w:styleId="BodyText3">
    <w:name w:val="Body Text 3"/>
    <w:basedOn w:val="Normal"/>
    <w:link w:val="31"/>
    <w:uiPriority w:val="99"/>
    <w:qFormat/>
    <w:rsid w:val="00353c4d"/>
    <w:pPr>
      <w:spacing w:before="0" w:after="120"/>
    </w:pPr>
    <w:rPr>
      <w:sz w:val="16"/>
      <w:szCs w:val="16"/>
    </w:rPr>
  </w:style>
  <w:style w:type="paragraph" w:styleId="Style16">
    <w:name w:val="Header"/>
    <w:basedOn w:val="Normal"/>
    <w:rsid w:val="00353c4d"/>
    <w:pPr>
      <w:tabs>
        <w:tab w:val="center" w:pos="4677" w:leader="none"/>
        <w:tab w:val="right" w:pos="9355" w:leader="none"/>
      </w:tabs>
      <w:suppressAutoHyphens w:val="true"/>
    </w:pPr>
    <w:rPr>
      <w:lang w:val="uk-UA" w:eastAsia="ar-SA"/>
    </w:rPr>
  </w:style>
  <w:style w:type="paragraph" w:styleId="Rvps3" w:customStyle="1">
    <w:name w:val="rvps3"/>
    <w:basedOn w:val="Normal"/>
    <w:qFormat/>
    <w:rsid w:val="00353c4d"/>
    <w:pPr>
      <w:suppressAutoHyphens w:val="true"/>
      <w:jc w:val="both"/>
    </w:pPr>
    <w:rPr>
      <w:lang w:val="uk-UA" w:eastAsia="ar-SA"/>
    </w:rPr>
  </w:style>
  <w:style w:type="paragraph" w:styleId="ListParagraph">
    <w:name w:val="List Paragraph"/>
    <w:basedOn w:val="Normal"/>
    <w:uiPriority w:val="34"/>
    <w:qFormat/>
    <w:rsid w:val="00353c4d"/>
    <w:pPr>
      <w:suppressAutoHyphens w:val="true"/>
      <w:spacing w:lineRule="auto" w:line="276" w:before="0" w:after="200"/>
      <w:ind w:left="720" w:hanging="0"/>
    </w:pPr>
    <w:rPr>
      <w:rFonts w:ascii="Calibri" w:hAnsi="Calibri"/>
      <w:sz w:val="22"/>
      <w:szCs w:val="22"/>
      <w:lang w:eastAsia="ar-SA"/>
    </w:rPr>
  </w:style>
  <w:style w:type="paragraph" w:styleId="BalloonText">
    <w:name w:val="Balloon Text"/>
    <w:basedOn w:val="Normal"/>
    <w:semiHidden/>
    <w:qFormat/>
    <w:rsid w:val="008e114d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qFormat/>
    <w:rsid w:val="00e16985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uk-UA" w:bidi="ar-SA"/>
    </w:rPr>
  </w:style>
  <w:style w:type="paragraph" w:styleId="11" w:customStyle="1">
    <w:name w:val="Без интервала1"/>
    <w:uiPriority w:val="99"/>
    <w:qFormat/>
    <w:rsid w:val="005d7500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ervantes.es/default.htm" TargetMode="External"/><Relationship Id="rId3" Type="http://schemas.openxmlformats.org/officeDocument/2006/relationships/hyperlink" Target="https://www.holaquetal.com/es_ES/web/hqt/spanish-materials" TargetMode="External"/><Relationship Id="rId4" Type="http://schemas.openxmlformats.org/officeDocument/2006/relationships/hyperlink" Target="http://www.auladiez.com/ejercicios/index.html" TargetMode="External"/><Relationship Id="rId5" Type="http://schemas.openxmlformats.org/officeDocument/2006/relationships/hyperlink" Target="http://www.aprenderespanol.org/" TargetMode="External"/><Relationship Id="rId6" Type="http://schemas.openxmlformats.org/officeDocument/2006/relationships/hyperlink" Target="http://www.redmolinos.com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LibreOffice/6.0.4.2$Windows_X86_64 LibreOffice_project/9b0d9b32d5dcda91d2f1a96dc04c645c450872bf</Application>
  <Pages>13</Pages>
  <Words>1179</Words>
  <Characters>9203</Characters>
  <CharactersWithSpaces>10466</CharactersWithSpaces>
  <Paragraphs>306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2020-02-17T23:43:00Z</dcterms:created>
  <dc:creator>Admin</dc:creator>
  <dc:description/>
  <dc:language>uk-UA</dc:language>
  <cp:lastModifiedBy>Іняз</cp:lastModifiedBy>
  <cp:lastPrinted>2002-01-01T02:21:00Z</cp:lastPrinted>
  <dcterms:modified xsi:type="dcterms:W3CDTF">2020-02-18T11:59:00Z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