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Силабус курсу «</w:t>
      </w:r>
      <w:r>
        <w:rPr>
          <w:b/>
          <w:color w:val="000000"/>
          <w:lang w:val="uk-UA"/>
        </w:rPr>
        <w:t>Методи</w:t>
      </w:r>
      <w:r>
        <w:rPr>
          <w:b/>
          <w:color w:val="000000"/>
          <w:lang w:val="uk-UA"/>
        </w:rPr>
        <w:t xml:space="preserve"> наукових досліджень»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2019-2020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3"/>
        <w:gridCol w:w="7634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Метод</w:t>
            </w:r>
            <w:r>
              <w:rPr>
                <w:color w:val="000000"/>
                <w:lang w:val="uk-UA"/>
              </w:rPr>
              <w:t>и наукових досліджень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мов, кафедра англійської філології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Галузь знань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Спеціальність 035 Філологія</w:t>
            </w:r>
          </w:p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Спеціалізація 035.041 Германські мови та літератури (переклад включно) — перша англійська</w:t>
            </w:r>
          </w:p>
          <w:p>
            <w:pPr>
              <w:pStyle w:val="Normal"/>
              <w:spacing w:lineRule="auto" w:line="24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Федоренко Ольга Ігорівна, канд. філол. наук, доцент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olgafdrnk09@gmail.com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Консультації проводяться в день проведення лекцій/практичних занять (за попередньою домовленістю)</w:t>
            </w:r>
            <w:r>
              <w:rPr>
                <w:color w:val="000000"/>
                <w:lang w:val="ru-RU"/>
              </w:rPr>
              <w:t xml:space="preserve"> (ауд. 435)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Дисципліна «Основи наукових досліджень» є завершальною нормативною/вибірковою дисципліною з спеціальності </w:t>
            </w:r>
            <w:r>
              <w:rPr>
                <w:lang w:val="uk-UA"/>
              </w:rPr>
              <w:t>0203. Гуманітарні науки</w:t>
            </w:r>
            <w:r>
              <w:rPr>
                <w:color w:val="000000"/>
                <w:lang w:val="uk-UA"/>
              </w:rPr>
              <w:t xml:space="preserve"> для освітньої програми </w:t>
            </w:r>
            <w:r>
              <w:rPr>
                <w:lang w:val="uk-UA"/>
              </w:rPr>
              <w:t>за напрямом підготовки 6.020303 Філологія, освітньо-кваліфікаційний рівень бакалавр</w:t>
            </w:r>
            <w:r>
              <w:rPr>
                <w:color w:val="000000"/>
                <w:lang w:val="uk-UA"/>
              </w:rPr>
              <w:t>, яка викладається в 6 семестрі в обсязі 1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lang w:val="uk-UA"/>
              </w:rPr>
              <w:t>організувати, проводити і представляти власні наукові дослідження</w:t>
            </w:r>
            <w:r>
              <w:rPr>
                <w:color w:val="000000"/>
                <w:lang w:val="uk-UA"/>
              </w:rPr>
              <w:t xml:space="preserve">. Тому у курсі представлено як огляд концепцій </w:t>
            </w:r>
            <w:r>
              <w:rPr>
                <w:lang w:val="uk-UA"/>
              </w:rPr>
              <w:t>про сутність, характер, структуру, закономірності і методологію наукових досліджень у галузі іноземної філології</w:t>
            </w:r>
            <w:r>
              <w:rPr>
                <w:color w:val="000000"/>
                <w:lang w:val="uk-UA"/>
              </w:rPr>
              <w:t xml:space="preserve">, так і процесів та інструментів, які потрібні для </w:t>
            </w:r>
            <w:r>
              <w:rPr>
                <w:lang w:val="uk-UA"/>
              </w:rPr>
              <w:t xml:space="preserve">стимулювання науково-дослідницької діяльності.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Метою вивчення нормативної дисципліни «Основи наукових досліджень» є </w:t>
            </w:r>
            <w:r>
              <w:rPr>
                <w:lang w:val="uk-UA"/>
              </w:rPr>
              <w:t xml:space="preserve">формування у студентів системи знань про сутність, характер, структуру, закономірності і методологію наукових досліджень у галузі іноземної філології та вмінь організувати, проводити і представляти власні наукові дослідження. Особлива увага звертається на розвиток творчого та наукового потенціалу студентів, формування наукових інтересів, стимулювання науково-дослідницької діяльності.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9"/>
              <w:numPr>
                <w:ilvl w:val="8"/>
                <w:numId w:val="2"/>
              </w:numPr>
              <w:spacing w:before="240" w:after="6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Базова</w:t>
            </w:r>
          </w:p>
          <w:p>
            <w:pPr>
              <w:pStyle w:val="Style19"/>
              <w:numPr>
                <w:ilvl w:val="0"/>
                <w:numId w:val="0"/>
              </w:numPr>
              <w:ind w:firstLine="708"/>
              <w:jc w:val="both"/>
              <w:outlineLvl w:val="0"/>
              <w:rPr/>
            </w:pPr>
            <w:r>
              <w:rPr>
                <w:b w:val="false"/>
                <w:bCs w:val="false"/>
                <w:iCs/>
                <w:sz w:val="24"/>
              </w:rPr>
              <w:t xml:space="preserve">1. </w:t>
            </w:r>
            <w:r>
              <w:rPr>
                <w:b w:val="false"/>
                <w:bCs w:val="false"/>
                <w:i/>
                <w:sz w:val="24"/>
              </w:rPr>
              <w:t>Сухорольська С.М.</w:t>
            </w:r>
            <w:r>
              <w:rPr>
                <w:b w:val="false"/>
                <w:bCs w:val="false"/>
                <w:iCs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Методи лінгвістичних досліджень: Навч. посібник / </w:t>
            </w:r>
            <w:r>
              <w:rPr>
                <w:b w:val="false"/>
                <w:bCs w:val="false"/>
                <w:iCs/>
                <w:sz w:val="24"/>
              </w:rPr>
              <w:t>С.М. Сухо-рольська, О.І. Федоренко</w:t>
            </w:r>
            <w:r>
              <w:rPr>
                <w:b w:val="false"/>
                <w:bCs w:val="false"/>
                <w:sz w:val="24"/>
              </w:rPr>
              <w:t>. – Львів: Видавничий центр ЛНУ імені Івана Франка, 2006. – 344 с. – Англ. мовою. (гриф МОН України)</w:t>
            </w:r>
          </w:p>
          <w:p>
            <w:pPr>
              <w:pStyle w:val="Normal"/>
              <w:numPr>
                <w:ilvl w:val="0"/>
                <w:numId w:val="0"/>
              </w:numPr>
              <w:ind w:firstLine="708"/>
              <w:jc w:val="both"/>
              <w:outlineLvl w:val="0"/>
              <w:rPr>
                <w:i/>
                <w:i/>
                <w:lang w:val="uk-UA"/>
              </w:rPr>
            </w:pPr>
            <w:r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 xml:space="preserve">2. </w:t>
            </w:r>
            <w:r>
              <w:rPr>
                <w:i/>
                <w:lang w:val="uk-UA"/>
              </w:rPr>
              <w:t>Сухорольська С.М.</w:t>
            </w:r>
            <w:r>
              <w:rPr>
                <w:iCs/>
                <w:lang w:val="uk-UA"/>
              </w:rPr>
              <w:t xml:space="preserve"> </w:t>
            </w:r>
            <w:r>
              <w:rPr>
                <w:lang w:val="uk-UA"/>
              </w:rPr>
              <w:t xml:space="preserve">Методи лінгвістичних досліджень: Навч. посібник / </w:t>
            </w:r>
            <w:r>
              <w:rPr>
                <w:iCs/>
                <w:lang w:val="uk-UA"/>
              </w:rPr>
              <w:t>С.М. Сухо-рольська, О.І. Федоренко</w:t>
            </w:r>
            <w:r>
              <w:rPr>
                <w:lang w:val="uk-UA"/>
              </w:rPr>
              <w:t>. – 2-ге вид., перероб. і доп. – Львів: “Інтелект-Захід”, 2009. – 348 с. – Англ мовою. (гриф МОН України)</w:t>
            </w:r>
          </w:p>
          <w:p>
            <w:pPr>
              <w:pStyle w:val="Style19"/>
              <w:numPr>
                <w:ilvl w:val="0"/>
                <w:numId w:val="0"/>
              </w:numPr>
              <w:ind w:firstLine="708"/>
              <w:jc w:val="both"/>
              <w:outlineLvl w:val="0"/>
              <w:rPr/>
            </w:pPr>
            <w:r>
              <w:rPr>
                <w:b w:val="false"/>
                <w:bCs w:val="false"/>
                <w:iCs/>
                <w:sz w:val="24"/>
              </w:rPr>
              <w:t xml:space="preserve">3. </w:t>
            </w:r>
            <w:r>
              <w:rPr>
                <w:b w:val="false"/>
                <w:bCs w:val="false"/>
                <w:i/>
                <w:sz w:val="24"/>
              </w:rPr>
              <w:t>Федоренко О.І.</w:t>
            </w:r>
            <w:r>
              <w:rPr>
                <w:b w:val="false"/>
                <w:bCs w:val="false"/>
                <w:iCs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Основи лінгвістичних досліджень: Підручник /        О.І. Федоренко,  </w:t>
            </w:r>
            <w:r>
              <w:rPr>
                <w:b w:val="false"/>
                <w:bCs w:val="false"/>
                <w:iCs/>
                <w:sz w:val="24"/>
              </w:rPr>
              <w:t>С.М. Сухорольська, О. В. Руда</w:t>
            </w:r>
            <w:r>
              <w:rPr>
                <w:b w:val="false"/>
                <w:bCs w:val="false"/>
                <w:sz w:val="24"/>
              </w:rPr>
              <w:t>. – Львів: Видавничий центр ЛНУ імені Івана Франка, 2009. – 296 с. – Англ. мовою. (гриф МОН України)</w:t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</w:r>
          </w:p>
          <w:p>
            <w:pPr>
              <w:pStyle w:val="9"/>
              <w:numPr>
                <w:ilvl w:val="8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Допоміжна</w:t>
            </w:r>
          </w:p>
          <w:p>
            <w:pPr>
              <w:pStyle w:val="Normal"/>
              <w:ind w:firstLine="708"/>
              <w:jc w:val="both"/>
              <w:rPr>
                <w:lang w:val="ru-RU" w:eastAsia="uk-UA"/>
              </w:rPr>
            </w:pPr>
            <w:r>
              <w:rPr>
                <w:iCs/>
                <w:lang w:val="ru-RU" w:eastAsia="uk-UA"/>
              </w:rPr>
              <w:t>1</w:t>
            </w:r>
            <w:r>
              <w:rPr>
                <w:iCs/>
                <w:lang w:val="uk-UA" w:eastAsia="uk-UA"/>
              </w:rPr>
              <w:t xml:space="preserve">. </w:t>
            </w:r>
            <w:r>
              <w:rPr>
                <w:i/>
                <w:lang w:val="ru-RU" w:eastAsia="uk-UA"/>
              </w:rPr>
              <w:t>Алефиренко Н.Ф.</w:t>
            </w:r>
            <w:r>
              <w:rPr>
                <w:iCs/>
                <w:lang w:val="ru-RU" w:eastAsia="uk-UA"/>
              </w:rPr>
              <w:t xml:space="preserve"> Современные проблемы науки о языке / </w:t>
            </w:r>
            <w:r>
              <w:rPr>
                <w:iCs/>
                <w:lang w:val="uk-UA" w:eastAsia="uk-UA"/>
              </w:rPr>
              <w:t xml:space="preserve">               </w:t>
            </w:r>
            <w:r>
              <w:rPr>
                <w:iCs/>
                <w:lang w:val="ru-RU" w:eastAsia="uk-UA"/>
              </w:rPr>
              <w:t>Н.Ф. Алефиренко. – М.: Флинта: Наука, 2005.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2. </w:t>
            </w:r>
            <w:r>
              <w:rPr>
                <w:i/>
                <w:iCs/>
                <w:lang w:val="uk-UA"/>
              </w:rPr>
              <w:t>Арнольд И.В.</w:t>
            </w:r>
            <w:r>
              <w:rPr>
                <w:lang w:val="uk-UA"/>
              </w:rPr>
              <w:t xml:space="preserve">  Основы </w:t>
            </w:r>
            <w:r>
              <w:rPr>
                <w:lang w:val="ru-RU"/>
              </w:rPr>
              <w:t xml:space="preserve">научных исследований в лингвистике: Учеб. пособие / И.В. Арнольд. – М.: Высш. шк., 1991. – 140 с. </w:t>
            </w:r>
          </w:p>
          <w:p>
            <w:pPr>
              <w:pStyle w:val="Normal"/>
              <w:ind w:firstLine="708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3. </w:t>
            </w:r>
            <w:r>
              <w:rPr>
                <w:i/>
                <w:iCs/>
                <w:lang w:val="uk-UA"/>
              </w:rPr>
              <w:t xml:space="preserve">Крушельницька О.В. </w:t>
            </w:r>
            <w:r>
              <w:rPr>
                <w:lang w:val="uk-UA"/>
              </w:rPr>
              <w:t xml:space="preserve">Методологія і організація наукових досліджень: Навч. пос. 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О.В. Крушельницька. – К.: Кондор, 2006. – 206 с.</w:t>
            </w:r>
          </w:p>
          <w:p>
            <w:pPr>
              <w:pStyle w:val="Style19"/>
              <w:ind w:firstLine="708"/>
              <w:jc w:val="both"/>
              <w:rPr>
                <w:b w:val="false"/>
                <w:b w:val="false"/>
                <w:bCs w:val="false"/>
                <w:sz w:val="24"/>
                <w:lang w:val="ru-RU"/>
              </w:rPr>
            </w:pPr>
            <w:r>
              <w:rPr>
                <w:b w:val="false"/>
                <w:bCs w:val="false"/>
                <w:sz w:val="24"/>
                <w:lang w:val="ru-RU"/>
              </w:rPr>
              <w:t xml:space="preserve">4. Методологические основы новых направлений в мировом языкознании / С.С. Ермоленко, Ю.А. Жлуктенко, Т.Г. Линник и др.; [oтв. ред. А.С. Мельничук]. – К.: </w:t>
            </w:r>
            <w:r>
              <w:rPr>
                <w:b w:val="false"/>
                <w:bCs w:val="false"/>
                <w:sz w:val="24"/>
              </w:rPr>
              <w:t>Наукова думка, 1991.</w:t>
            </w:r>
          </w:p>
          <w:p>
            <w:pPr>
              <w:pStyle w:val="Normal"/>
              <w:ind w:firstLine="708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5. </w:t>
            </w:r>
            <w:r>
              <w:rPr>
                <w:i/>
                <w:iCs/>
                <w:lang w:val="uk-UA"/>
              </w:rPr>
              <w:t xml:space="preserve">Огуй О.Д. </w:t>
            </w:r>
            <w:r>
              <w:rPr>
                <w:lang w:val="uk-UA"/>
              </w:rPr>
              <w:t xml:space="preserve">Історія лінгвістичних учень (конспект лекцій) 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 xml:space="preserve">                 О.Д. Огуй. – Чернівці: Рута, 2007. – 56 с.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6. </w:t>
            </w:r>
            <w:r>
              <w:rPr>
                <w:bCs/>
                <w:i/>
                <w:iCs/>
                <w:lang w:val="uk-UA"/>
              </w:rPr>
              <w:t xml:space="preserve">Пилипчик М.І. </w:t>
            </w:r>
            <w:r>
              <w:rPr>
                <w:lang w:val="uk-UA"/>
              </w:rPr>
              <w:t xml:space="preserve">Основи наукових досліджень / </w:t>
            </w:r>
            <w:r>
              <w:rPr>
                <w:bCs/>
                <w:lang w:val="uk-UA"/>
              </w:rPr>
              <w:t>М.І. Пилипчик,           А.С. Григор’єв, В.В. Шостак</w:t>
            </w:r>
            <w:r>
              <w:rPr>
                <w:lang w:val="uk-UA"/>
              </w:rPr>
              <w:t>. – К.: Знання, 2007. – 270 с.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7. </w:t>
            </w:r>
            <w:r>
              <w:rPr>
                <w:i/>
                <w:iCs/>
                <w:lang w:val="uk-UA"/>
              </w:rPr>
              <w:t>Романчиков В.І.</w:t>
            </w:r>
            <w:r>
              <w:rPr>
                <w:lang w:val="uk-UA"/>
              </w:rPr>
              <w:t xml:space="preserve"> Основи наукових досліджень. Навчальний посібник</w:t>
            </w:r>
            <w:r>
              <w:rPr>
                <w:lang w:val="ru-RU"/>
              </w:rPr>
              <w:t xml:space="preserve"> / </w:t>
            </w:r>
            <w:r>
              <w:rPr>
                <w:lang w:val="uk-UA"/>
              </w:rPr>
              <w:t>В.І. Романчиков. – К.: Центр учбової літератури, 2007. – 254 с.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8. </w:t>
            </w:r>
            <w:r>
              <w:rPr>
                <w:i/>
                <w:iCs/>
                <w:lang w:val="uk-UA"/>
              </w:rPr>
              <w:t>Соловйов С.М.</w:t>
            </w:r>
            <w:r>
              <w:rPr>
                <w:lang w:val="uk-UA"/>
              </w:rPr>
              <w:t xml:space="preserve"> Основи наукових досліджень. Навчальний посібник</w:t>
            </w:r>
            <w:r>
              <w:rPr>
                <w:lang w:val="ru-RU"/>
              </w:rPr>
              <w:t xml:space="preserve"> / </w:t>
            </w:r>
            <w:r>
              <w:rPr>
                <w:lang w:val="uk-UA"/>
              </w:rPr>
              <w:t>С.М. Со</w:t>
            </w:r>
            <w:r>
              <w:rPr>
                <w:lang w:val="ru-RU"/>
              </w:rPr>
              <w:t>-</w:t>
            </w:r>
            <w:r>
              <w:rPr>
                <w:lang w:val="uk-UA"/>
              </w:rPr>
              <w:t>ловйов. – К.: Центр учбової літератури, 2007. – 176 с.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9. </w:t>
            </w:r>
            <w:r>
              <w:rPr>
                <w:i/>
                <w:iCs/>
                <w:lang w:val="uk-UA"/>
              </w:rPr>
              <w:t>Стеченко Д.М.</w:t>
            </w:r>
            <w:r>
              <w:rPr>
                <w:lang w:val="uk-UA"/>
              </w:rPr>
              <w:t xml:space="preserve"> Методологія наукових досліджень: Підручник / Д.М. Стеченко,  О.С. Чмир. – К.: Знання, 2007. – 317 с. </w:t>
            </w:r>
          </w:p>
          <w:p>
            <w:pPr>
              <w:pStyle w:val="Normal"/>
              <w:numPr>
                <w:ilvl w:val="0"/>
                <w:numId w:val="0"/>
              </w:numPr>
              <w:ind w:firstLine="708"/>
              <w:jc w:val="both"/>
              <w:outlineLvl w:val="0"/>
              <w:rPr>
                <w:lang w:val="ru-RU" w:eastAsia="uk-UA"/>
              </w:rPr>
            </w:pPr>
            <w:r>
              <w:rPr>
                <w:lang w:val="uk-UA" w:eastAsia="uk-UA"/>
              </w:rPr>
              <w:t xml:space="preserve">10. </w:t>
            </w:r>
            <w:r>
              <w:rPr>
                <w:i/>
                <w:iCs/>
                <w:lang w:val="uk-UA" w:eastAsia="uk-UA"/>
              </w:rPr>
              <w:t>Філіпенко А.С.</w:t>
            </w:r>
            <w:r>
              <w:rPr>
                <w:lang w:val="uk-UA" w:eastAsia="uk-UA"/>
              </w:rPr>
              <w:t xml:space="preserve"> Основи наукових досліджень. Конспект лекцій</w:t>
            </w:r>
            <w:r>
              <w:rPr>
                <w:lang w:val="ru-RU" w:eastAsia="uk-UA"/>
              </w:rPr>
              <w:t xml:space="preserve">: </w:t>
            </w:r>
            <w:r>
              <w:rPr>
                <w:lang w:val="uk-UA" w:eastAsia="uk-UA"/>
              </w:rPr>
              <w:t>Посібник</w:t>
            </w:r>
            <w:r>
              <w:rPr>
                <w:lang w:val="ru-RU" w:eastAsia="uk-UA"/>
              </w:rPr>
              <w:t xml:space="preserve"> / </w:t>
            </w:r>
            <w:r>
              <w:rPr>
                <w:lang w:val="uk-UA" w:eastAsia="uk-UA"/>
              </w:rPr>
              <w:t>А.С. Філіпенко. – К.</w:t>
            </w:r>
            <w:r>
              <w:rPr>
                <w:lang w:val="ru-RU" w:eastAsia="uk-UA"/>
              </w:rPr>
              <w:t xml:space="preserve">: </w:t>
            </w:r>
            <w:r>
              <w:rPr>
                <w:lang w:val="uk-UA" w:eastAsia="uk-UA"/>
              </w:rPr>
              <w:t xml:space="preserve">Академвидав, 2004. </w:t>
            </w:r>
          </w:p>
          <w:p>
            <w:pPr>
              <w:pStyle w:val="Normal"/>
              <w:ind w:firstLine="708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11. </w:t>
            </w:r>
            <w:r>
              <w:rPr>
                <w:i/>
                <w:iCs/>
                <w:lang w:val="uk-UA"/>
              </w:rPr>
              <w:t>Шейко В.М.</w:t>
            </w:r>
            <w:r>
              <w:rPr>
                <w:lang w:val="uk-UA"/>
              </w:rPr>
              <w:t xml:space="preserve"> Організація та методика науково-дослідницької діяльності: Підручник / В.М. Шейко, Н.М. Кушнаренко. – 5-те вид. стер. – К.: Знання, 2006. – 307 с. </w:t>
            </w:r>
          </w:p>
          <w:p>
            <w:pPr>
              <w:pStyle w:val="Normal"/>
              <w:ind w:firstLine="708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12. </w:t>
            </w:r>
            <w:r>
              <w:rPr>
                <w:i/>
                <w:iCs/>
                <w:lang w:val="uk-UA"/>
              </w:rPr>
              <w:t>Штерн І.Б.</w:t>
            </w:r>
            <w:r>
              <w:rPr>
                <w:lang w:val="uk-UA"/>
              </w:rPr>
              <w:t xml:space="preserve"> Вибрані топіки та лексикон сучасної лінгвістики. Енцикл. словник /  І.Б. Штерн. – К.: АртЕк, 1998.</w:t>
            </w:r>
          </w:p>
          <w:p>
            <w:pPr>
              <w:pStyle w:val="Normal"/>
              <w:shd w:val="clear" w:fill="FFFFFF"/>
              <w:ind w:firstLine="708"/>
              <w:jc w:val="both"/>
              <w:rPr>
                <w:lang w:eastAsia="uk-UA"/>
              </w:rPr>
            </w:pPr>
            <w:r>
              <w:rPr>
                <w:spacing w:val="-10"/>
                <w:lang w:val="uk-UA"/>
              </w:rPr>
              <w:t xml:space="preserve">13. </w:t>
            </w:r>
            <w:r>
              <w:rPr>
                <w:i/>
                <w:iCs/>
                <w:spacing w:val="-10"/>
              </w:rPr>
              <w:t>Downes W.</w:t>
            </w:r>
            <w:r>
              <w:rPr>
                <w:spacing w:val="-10"/>
              </w:rPr>
              <w:t xml:space="preserve"> Language and Society / W. Downes. – Cambridge: Cambridge University Press, 1998.</w:t>
            </w:r>
          </w:p>
          <w:p>
            <w:pPr>
              <w:pStyle w:val="Normal"/>
              <w:shd w:val="clear" w:fill="FFFFFF"/>
              <w:ind w:firstLine="708"/>
              <w:jc w:val="both"/>
              <w:rPr>
                <w:lang w:eastAsia="uk-UA"/>
              </w:rPr>
            </w:pPr>
            <w:r>
              <w:rPr>
                <w:spacing w:val="-10"/>
                <w:lang w:val="uk-UA"/>
              </w:rPr>
              <w:t xml:space="preserve">14. </w:t>
            </w:r>
            <w:r>
              <w:rPr>
                <w:i/>
                <w:iCs/>
                <w:spacing w:val="-10"/>
              </w:rPr>
              <w:t xml:space="preserve">Finegan E. </w:t>
            </w:r>
            <w:r>
              <w:rPr>
                <w:spacing w:val="-10"/>
              </w:rPr>
              <w:t>Language / E. Finegan. – Philadelphia: Harcourt Brice College, 1999.</w:t>
            </w:r>
          </w:p>
          <w:p>
            <w:pPr>
              <w:pStyle w:val="Normal"/>
              <w:ind w:firstLine="708"/>
              <w:jc w:val="both"/>
              <w:rPr>
                <w:lang w:eastAsia="uk-UA"/>
              </w:rPr>
            </w:pPr>
            <w:r>
              <w:rPr>
                <w:spacing w:val="-10"/>
                <w:lang w:val="uk-UA"/>
              </w:rPr>
              <w:t xml:space="preserve">15. </w:t>
            </w:r>
            <w:r>
              <w:rPr>
                <w:i/>
                <w:iCs/>
                <w:spacing w:val="-10"/>
              </w:rPr>
              <w:t>Napoli</w:t>
            </w:r>
            <w:r>
              <w:rPr>
                <w:i/>
                <w:iCs/>
                <w:spacing w:val="-10"/>
                <w:lang w:val="en-GB"/>
              </w:rPr>
              <w:t xml:space="preserve"> </w:t>
            </w:r>
            <w:r>
              <w:rPr>
                <w:i/>
                <w:iCs/>
                <w:spacing w:val="-10"/>
              </w:rPr>
              <w:t>D.J.</w:t>
            </w:r>
            <w:r>
              <w:rPr>
                <w:spacing w:val="-10"/>
              </w:rPr>
              <w:t xml:space="preserve"> Linguistics / D.J. Napoli. –  Oxford: Oxford University Press, 1996.</w:t>
            </w:r>
          </w:p>
          <w:p>
            <w:pPr>
              <w:pStyle w:val="Normal"/>
              <w:shd w:val="clear" w:fill="FFFFFF"/>
              <w:ind w:firstLine="708"/>
              <w:jc w:val="both"/>
              <w:rPr/>
            </w:pPr>
            <w:r>
              <w:rPr>
                <w:lang w:val="uk-UA" w:eastAsia="uk-UA"/>
              </w:rPr>
              <w:t xml:space="preserve">16. </w:t>
            </w:r>
            <w:r>
              <w:rPr>
                <w:i/>
                <w:iCs/>
                <w:lang w:eastAsia="uk-UA"/>
              </w:rPr>
              <w:t>Pinker S.</w:t>
            </w:r>
            <w:r>
              <w:rPr>
                <w:lang w:eastAsia="uk-UA"/>
              </w:rPr>
              <w:t xml:space="preserve"> The Language Instinct / S. Pinker. – London: Penguin Books, 1995.</w:t>
            </w:r>
          </w:p>
          <w:p>
            <w:pPr>
              <w:pStyle w:val="Normal"/>
              <w:shd w:val="clear" w:fill="FFFFFF"/>
              <w:ind w:firstLine="708"/>
              <w:jc w:val="both"/>
              <w:rPr/>
            </w:pPr>
            <w:r>
              <w:rPr>
                <w:lang w:val="uk-UA" w:eastAsia="uk-UA"/>
              </w:rPr>
              <w:t xml:space="preserve">17. </w:t>
            </w:r>
            <w:r>
              <w:rPr>
                <w:i/>
                <w:iCs/>
                <w:lang w:eastAsia="uk-UA"/>
              </w:rPr>
              <w:t xml:space="preserve">Poluzhyn M.M. </w:t>
            </w:r>
            <w:r>
              <w:rPr>
                <w:lang w:eastAsia="uk-UA"/>
              </w:rPr>
              <w:t xml:space="preserve">Lecture Notes on Historiography of Linguistics / 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M.M. Poluzhyn. – Vinnytsia: Foliant Publishers, 2004.</w:t>
            </w:r>
          </w:p>
          <w:p>
            <w:pPr>
              <w:pStyle w:val="Normal"/>
              <w:ind w:firstLine="708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18. </w:t>
            </w:r>
            <w:r>
              <w:rPr>
                <w:i/>
                <w:iCs/>
                <w:lang w:eastAsia="uk-UA"/>
              </w:rPr>
              <w:t>Solntsev V.M.</w:t>
            </w:r>
            <w:r>
              <w:rPr>
                <w:lang w:eastAsia="uk-UA"/>
              </w:rPr>
              <w:t xml:space="preserve"> Language: a System and a Structure / V.M. Solntsev. – Moscow: Nauka Publishing House, 1983.</w:t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 семестр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48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годин аудиторних занять. З них 16 годин лекцій, 16 годин лабораторних робіт/практичних занять та 16 годин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Після завершення курсу студенти повинні знати</w:t>
            </w:r>
            <w:r>
              <w:rPr>
                <w:b/>
                <w:bCs/>
                <w:lang w:val="ru-RU"/>
              </w:rPr>
              <w:t>: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lang w:val="uk-UA"/>
              </w:rPr>
              <w:t>- що таке наукове дослідження та науково-дослідна робота, етапи проведення наукового дослідження</w:t>
            </w:r>
            <w:r>
              <w:rPr>
                <w:lang w:val="ru-RU"/>
              </w:rPr>
              <w:t>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lang w:val="uk-UA"/>
              </w:rPr>
              <w:t>- що таке наукова робота, її види, структура наукової роботи і стандарти її оформлення</w:t>
            </w:r>
            <w:r>
              <w:rPr>
                <w:lang w:val="ru-RU"/>
              </w:rPr>
              <w:t>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lang w:val="uk-UA"/>
              </w:rPr>
              <w:t>- шляхи інформаційного пошуку</w:t>
            </w:r>
            <w:r>
              <w:rPr>
                <w:lang w:val="ru-RU"/>
              </w:rPr>
              <w:t>;</w:t>
            </w:r>
          </w:p>
          <w:p>
            <w:pPr>
              <w:pStyle w:val="Style28"/>
              <w:tabs>
                <w:tab w:val="clear" w:pos="4153"/>
                <w:tab w:val="clear" w:pos="8306"/>
              </w:tabs>
              <w:ind w:firstLine="708"/>
              <w:jc w:val="both"/>
              <w:rPr/>
            </w:pPr>
            <w:r>
              <w:rPr>
                <w:sz w:val="24"/>
                <w:szCs w:val="24"/>
                <w:lang w:val="uk-UA"/>
              </w:rPr>
              <w:t>- особливості і норми англомовного наукового стилю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- історію лінгвістичних досліджень;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- лінгвістичну термінологію;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- основні методи лінгвістичних досліджень.</w:t>
            </w:r>
          </w:p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  <w:t>Після завершення курсу студенти повинні вміти: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- обирати тему дослідження, якомога повніше з’ясовувати для себе мету дослідження, формулювати проблему дослідження і обирати найоптимальніші шляхи її вирішення;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ab/>
            </w:r>
            <w:r>
              <w:rPr>
                <w:lang w:val="ru-RU"/>
              </w:rPr>
              <w:t xml:space="preserve">- </w:t>
            </w:r>
            <w:r>
              <w:rPr>
                <w:lang w:val="uk-UA"/>
              </w:rPr>
              <w:t xml:space="preserve">складати план дослідження; самостійно шукати та опрацьовувати теоретичну літературу, використовуючи різні пошукові системи; 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lang w:val="uk-UA"/>
              </w:rPr>
              <w:t>- збирати мовний матеріал та проводити лінгвістичне дослідження</w:t>
            </w:r>
            <w:r>
              <w:rPr>
                <w:lang w:val="ru-RU"/>
              </w:rPr>
              <w:t>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lang w:val="ru-RU"/>
              </w:rPr>
              <w:t xml:space="preserve">- </w:t>
            </w:r>
            <w:r>
              <w:rPr>
                <w:lang w:val="uk-UA"/>
              </w:rPr>
              <w:t>готувати доповіді, реферати, науково-дослідницькі роботи на мовознавчу тему, оформляти роботи відповідно до вимог</w:t>
            </w:r>
            <w:r>
              <w:rPr>
                <w:lang w:val="ru-RU"/>
              </w:rPr>
              <w:t>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- здійснювати стилістичне редагування та коригування тексту;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 xml:space="preserve">- виступати з доповідями на лінгвістичну тему; коментувати, аргументувати, дискутувати, оцінювати наукові роботи.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наукове дослідження та науково-дослідна робота, етапи проведення наукового дослідження; наукова робота, її види, структура наукової роботи і стандарти її оформлення; методи лінгвістичних досліджень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Очний 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widowControl/>
              <w:spacing w:lineRule="auto" w:line="240"/>
              <w:rPr/>
            </w:pPr>
            <w:r>
              <w:rPr>
                <w:rStyle w:val="FontStyle15"/>
                <w:b w:val="false"/>
                <w:bCs w:val="false"/>
              </w:rPr>
              <w:t xml:space="preserve">Тема 1. </w:t>
            </w:r>
            <w:r>
              <w:rPr/>
              <w:t>Наука, наукове дослідження та науково-дослідна робота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</w:rPr>
              <w:t>Тема 2.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Написання та захист наукової роботи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14"/>
                <w:bCs/>
              </w:rPr>
              <w:t xml:space="preserve">Тема 3.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Історія лінгвістичних досліджень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14"/>
                <w:bCs/>
              </w:rPr>
              <w:t xml:space="preserve">Тема 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Основні поняття лінгвістичного дослідження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bCs/>
              </w:rPr>
              <w:t xml:space="preserve">Тема 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Особливості проведення лінгвістичного дослідження. Методи збирання та фіксації матеріалу дослідження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FontStyle14"/>
                <w:bCs/>
              </w:rPr>
              <w:t xml:space="preserve">Тема 6.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Методи лінгвістичних досліджень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14"/>
                <w:bCs/>
              </w:rPr>
              <w:t xml:space="preserve">Тема 7.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Метамова лінгвістичного дослідження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мовознавчих дисциплін, достатніх для сприйняття категоріального апарату мовознавства, розуміння джерел.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Презентація, лекції, колаборативне навчання (форми – групові проекти, спільні розробки, тьюторство,  навчальні спільноти і т. д.) проектно-орієнтоване навчання, дискусія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Вивчення курсу не потребує використання програмного забезпечення, крім загально вживаних програм і операційних систем.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практичні/самостійні: 25% семестрової оцінки; максимальна кількість балів 25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контрольні заміри (модулі): 25% семестрової оцінки; максимальна кількість балів 25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• </w:t>
            </w:r>
            <w:r>
              <w:rPr>
                <w:color w:val="000000"/>
                <w:lang w:val="ru-RU"/>
              </w:rPr>
              <w:t>залік: 50% семестрової оцінки. Максимальна кількість балів 50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Підсумкова максимальна кількість балів 100.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/>
            </w:pPr>
            <w:r>
              <w:rPr>
                <w:color w:val="000000"/>
                <w:lang w:val="ru-RU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shd w:val="clear" w:fill="FFFFFF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both"/>
              <w:textAlignment w:val="baseline"/>
              <w:rPr/>
            </w:pPr>
            <w:r>
              <w:rPr>
                <w:color w:val="000000"/>
                <w:lang w:val="uk-UA" w:eastAsia="uk-UA"/>
              </w:rPr>
              <w:t>Наводиться перелік питань та завдань для проведення підсумкової оцінки знань у підручнику</w:t>
            </w:r>
          </w:p>
          <w:p>
            <w:pPr>
              <w:pStyle w:val="Style19"/>
              <w:numPr>
                <w:ilvl w:val="0"/>
                <w:numId w:val="0"/>
              </w:numPr>
              <w:ind w:firstLine="708"/>
              <w:jc w:val="both"/>
              <w:outlineLvl w:val="0"/>
              <w:rPr/>
            </w:pPr>
            <w:r>
              <w:rPr>
                <w:b w:val="false"/>
                <w:bCs w:val="false"/>
                <w:i/>
                <w:sz w:val="24"/>
              </w:rPr>
              <w:t>Федоренко О.І.</w:t>
            </w:r>
            <w:r>
              <w:rPr>
                <w:b w:val="false"/>
                <w:bCs w:val="false"/>
                <w:iCs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Основи лінгвістичних досліджень: Підручник /        О.І. Федоренко,  </w:t>
            </w:r>
            <w:r>
              <w:rPr>
                <w:b w:val="false"/>
                <w:bCs w:val="false"/>
                <w:iCs/>
                <w:sz w:val="24"/>
              </w:rPr>
              <w:t>С.М. Сухорольська, О. В. Руда</w:t>
            </w:r>
            <w:r>
              <w:rPr>
                <w:b w:val="false"/>
                <w:bCs w:val="false"/>
                <w:sz w:val="24"/>
              </w:rPr>
              <w:t>. – Львів: Видавничий центр ЛНУ імені Івана Франка, 2009. – 296 с. – Англ. мовою. (гриф МОН України)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546.3pt;margin-top:0.05pt;width:6pt;height:13.7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Times New Roman" w:cs="Times New Roman"/>
      <w:sz w:val="22"/>
      <w:szCs w:val="22"/>
    </w:rPr>
  </w:style>
  <w:style w:type="character" w:styleId="WW8Num1z0">
    <w:name w:val="WW8Num1z0"/>
    <w:qFormat/>
    <w:rPr>
      <w:rFonts w:ascii="Symbol" w:hAnsi="Symbol" w:eastAsia="Times New Roman" w:cs="Garamond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Garamond" w:hAnsi="Garamond" w:eastAsia="Times New Roman" w:cs="Garamond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yle10">
    <w:name w:val="Шрифт абзацу за промовчанням"/>
    <w:qFormat/>
    <w:rPr/>
  </w:style>
  <w:style w:type="character" w:styleId="Style11">
    <w:name w:val="Номер сторінки"/>
    <w:basedOn w:val="Style10"/>
    <w:rPr/>
  </w:style>
  <w:style w:type="character" w:styleId="Style12">
    <w:name w:val="Гіперпосилання"/>
    <w:rPr>
      <w:color w:val="0000FF"/>
      <w:u w:val="single"/>
    </w:rPr>
  </w:style>
  <w:style w:type="character" w:styleId="Shorttext">
    <w:name w:val="short_text"/>
    <w:basedOn w:val="Style10"/>
    <w:qFormat/>
    <w:rPr/>
  </w:style>
  <w:style w:type="character" w:styleId="Hps">
    <w:name w:val="hps"/>
    <w:basedOn w:val="Style10"/>
    <w:qFormat/>
    <w:rPr/>
  </w:style>
  <w:style w:type="character" w:styleId="Style13">
    <w:name w:val="Виділення жирним"/>
    <w:qFormat/>
    <w:rPr>
      <w:b/>
      <w:bCs w:val="false"/>
    </w:rPr>
  </w:style>
  <w:style w:type="character" w:styleId="Treb">
    <w:name w:val="treb"/>
    <w:basedOn w:val="Style10"/>
    <w:qFormat/>
    <w:rPr/>
  </w:style>
  <w:style w:type="character" w:styleId="Instancename">
    <w:name w:val="instancename"/>
    <w:basedOn w:val="Style10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Style10"/>
    <w:qFormat/>
    <w:rPr/>
  </w:style>
  <w:style w:type="character" w:styleId="Style14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Style10"/>
    <w:qFormat/>
    <w:rPr/>
  </w:style>
  <w:style w:type="character" w:styleId="St">
    <w:name w:val="st"/>
    <w:basedOn w:val="Style10"/>
    <w:qFormat/>
    <w:rPr/>
  </w:style>
  <w:style w:type="character" w:styleId="Style15">
    <w:name w:val="Виділення"/>
    <w:qFormat/>
    <w:rPr>
      <w:i/>
      <w:iCs w:val="false"/>
    </w:rPr>
  </w:style>
  <w:style w:type="character" w:styleId="Style16">
    <w:name w:val="Текст у виносці Знак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Style17">
    <w:name w:val="Верхній колонтитул Знак"/>
    <w:qFormat/>
    <w:rPr>
      <w:lang w:val="ru-RU"/>
    </w:rPr>
  </w:style>
  <w:style w:type="character" w:styleId="91">
    <w:name w:val="Заголовок 9 Знак"/>
    <w:qFormat/>
    <w:rPr>
      <w:rFonts w:ascii="Calibri Light" w:hAnsi="Calibri Light" w:eastAsia="Times New Roman" w:cs="Times New Roman"/>
      <w:color w:val="000000"/>
      <w:sz w:val="22"/>
      <w:szCs w:val="22"/>
      <w:lang w:val="en-US"/>
    </w:rPr>
  </w:style>
  <w:style w:type="character" w:styleId="Style18">
    <w:name w:val="Назва Знак"/>
    <w:qFormat/>
    <w:rPr>
      <w:b/>
      <w:bCs/>
      <w:sz w:val="28"/>
      <w:szCs w:val="24"/>
    </w:rPr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Symbol"/>
    </w:rPr>
  </w:style>
  <w:style w:type="paragraph" w:styleId="Style19">
    <w:name w:val="Заголовок"/>
    <w:basedOn w:val="Normal"/>
    <w:next w:val="Style20"/>
    <w:qFormat/>
    <w:pPr>
      <w:jc w:val="center"/>
    </w:pPr>
    <w:rPr>
      <w:b/>
      <w:bCs/>
      <w:color w:val="000000"/>
      <w:sz w:val="28"/>
      <w:lang w:val="uk-UA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Style25">
    <w:name w:val="Абзац списку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6">
    <w:name w:val="Звичайний (веб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27">
    <w:name w:val="Текст у виносці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pPr>
      <w:tabs>
        <w:tab w:val="center" w:pos="4153" w:leader="none"/>
        <w:tab w:val="right" w:pos="8306" w:leader="none"/>
      </w:tabs>
    </w:pPr>
    <w:rPr>
      <w:color w:val="000000"/>
      <w:sz w:val="20"/>
      <w:szCs w:val="20"/>
      <w:lang w:val="ru-RU"/>
    </w:rPr>
  </w:style>
  <w:style w:type="paragraph" w:styleId="Style31">
    <w:name w:val="Style3"/>
    <w:basedOn w:val="Normal"/>
    <w:qFormat/>
    <w:pPr>
      <w:widowControl w:val="false"/>
    </w:pPr>
    <w:rPr>
      <w:color w:val="000000"/>
      <w:lang w:val="uk-UA"/>
    </w:rPr>
  </w:style>
  <w:style w:type="paragraph" w:styleId="Style29">
    <w:name w:val="Вміст таблиці"/>
    <w:basedOn w:val="Normal"/>
    <w:qFormat/>
    <w:pPr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Style32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190</TotalTime>
  <Application>LibreOffice/6.0.4.2$Windows_X86_64 LibreOffice_project/9b0d9b32d5dcda91d2f1a96dc04c645c450872bf</Application>
  <Pages>5</Pages>
  <Words>1281</Words>
  <Characters>8736</Characters>
  <CharactersWithSpaces>10040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2019-10-07T16:26:00Z</dcterms:created>
  <dc:creator>def</dc:creator>
  <dc:description/>
  <dc:language>uk-UA</dc:language>
  <cp:lastModifiedBy/>
  <cp:lastPrinted>2019-09-11T10:21:00Z</cp:lastPrinted>
  <dcterms:modified xsi:type="dcterms:W3CDTF">2020-04-20T12:57:20Z</dcterms:modified>
  <cp:revision>22</cp:revision>
  <dc:subject/>
  <dc:title>- Dersin Ad?</dc:title>
</cp:coreProperties>
</file>