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auto"/>
          <w:lang w:val="uk-UA"/>
        </w:rPr>
      </w:pPr>
      <w:r>
        <w:rPr>
          <w:b/>
          <w:color w:val="auto"/>
          <w:lang w:val="uk-UA"/>
        </w:rPr>
      </w:r>
    </w:p>
    <w:p>
      <w:pPr>
        <w:pStyle w:val="Normal"/>
        <w:jc w:val="center"/>
        <w:rPr>
          <w:b/>
          <w:b/>
          <w:color w:val="auto"/>
          <w:lang w:val="uk-UA"/>
        </w:rPr>
      </w:pPr>
      <w:r>
        <w:rPr>
          <w:b/>
          <w:color w:val="auto"/>
          <w:lang w:val="uk-UA"/>
        </w:rPr>
        <w:t>Силабус курсу «Риторика»</w:t>
      </w:r>
    </w:p>
    <w:p>
      <w:pPr>
        <w:pStyle w:val="Normal"/>
        <w:jc w:val="center"/>
        <w:rPr>
          <w:b/>
          <w:b/>
          <w:color w:val="auto"/>
          <w:lang w:val="uk-UA"/>
        </w:rPr>
      </w:pPr>
      <w:r>
        <w:rPr>
          <w:b/>
          <w:color w:val="auto"/>
          <w:lang w:val="uk-UA"/>
        </w:rPr>
        <w:t>2019-2020 навчального року</w:t>
      </w:r>
    </w:p>
    <w:p>
      <w:pPr>
        <w:pStyle w:val="Normal"/>
        <w:jc w:val="center"/>
        <w:rPr>
          <w:b/>
          <w:b/>
          <w:color w:val="auto"/>
          <w:lang w:val="uk-UA"/>
        </w:rPr>
      </w:pPr>
      <w:r>
        <w:rPr>
          <w:b/>
          <w:color w:val="auto"/>
          <w:lang w:val="uk-UA"/>
        </w:rPr>
      </w:r>
    </w:p>
    <w:p>
      <w:pPr>
        <w:pStyle w:val="Normal"/>
        <w:rPr>
          <w:color w:val="auto"/>
          <w:lang w:val="uk-UA"/>
        </w:rPr>
      </w:pPr>
      <w:r>
        <w:rPr>
          <w:color w:val="auto"/>
          <w:lang w:val="uk-UA"/>
        </w:rPr>
      </w:r>
    </w:p>
    <w:tbl>
      <w:tblPr>
        <w:tblW w:w="1036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744"/>
        <w:gridCol w:w="7623"/>
      </w:tblGrid>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Назва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Риторика</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Адреса викладання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Львівський національний університет імені Івана Франка, вул. Університетська, 1, м. Львів, кім. 435.</w:t>
            </w:r>
          </w:p>
          <w:p>
            <w:pPr>
              <w:pStyle w:val="Normal"/>
              <w:jc w:val="both"/>
              <w:rPr>
                <w:color w:val="auto"/>
                <w:lang w:val="uk-UA"/>
              </w:rPr>
            </w:pPr>
            <w:r>
              <w:rPr>
                <w:color w:val="auto"/>
                <w:lang w:val="uk-UA"/>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eastAsia="uk-UA"/>
              </w:rPr>
              <w:t>Факультет та кафедра, за якою закріплена дисципліна</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jc w:val="both"/>
              <w:textAlignment w:val="baseline"/>
              <w:rPr>
                <w:color w:val="auto"/>
                <w:lang w:val="uk-UA"/>
              </w:rPr>
            </w:pPr>
            <w:r>
              <w:rPr>
                <w:color w:val="auto"/>
                <w:lang w:val="uk-UA"/>
              </w:rPr>
              <w:t>Факультет іноземних мов, кафедра англійської філології</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eastAsia="uk-UA"/>
              </w:rPr>
              <w:t>Галузь знань, шифр та назва спеціальності</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color w:val="000000"/>
                <w:lang w:val="uk-UA"/>
              </w:rPr>
              <w:t>Галузь знань: 03 Гуманітарні науки</w:t>
            </w:r>
          </w:p>
          <w:p>
            <w:pPr>
              <w:pStyle w:val="Normal"/>
              <w:spacing w:lineRule="auto" w:line="360"/>
              <w:rPr/>
            </w:pPr>
            <w:r>
              <w:rPr>
                <w:color w:val="000000"/>
                <w:lang w:val="uk-UA"/>
              </w:rPr>
              <w:t>Спеціальність: 035 Філологія</w:t>
            </w:r>
          </w:p>
          <w:p>
            <w:pPr>
              <w:pStyle w:val="Normal"/>
              <w:spacing w:lineRule="auto" w:line="360"/>
              <w:rPr>
                <w:color w:val="auto"/>
                <w:lang w:val="uk-UA"/>
              </w:rPr>
            </w:pPr>
            <w:r>
              <w:rPr>
                <w:color w:val="000000"/>
                <w:sz w:val="22"/>
                <w:szCs w:val="22"/>
                <w:lang w:val="uk-UA"/>
              </w:rPr>
              <w:t>Спеціалізація: 035.041 германські мови та літератури (переклад включно) — перша англійська</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eastAsia="uk-UA"/>
              </w:rPr>
            </w:pPr>
            <w:r>
              <w:rPr>
                <w:b/>
                <w:color w:val="auto"/>
                <w:lang w:val="uk-UA"/>
              </w:rPr>
              <w:t>Викладачі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Федорчук Марта Михайлівна, канд. філол. наук, доцент</w:t>
            </w:r>
          </w:p>
          <w:p>
            <w:pPr>
              <w:pStyle w:val="Normal"/>
              <w:jc w:val="both"/>
              <w:rPr>
                <w:color w:val="auto"/>
                <w:lang w:val="uk-UA"/>
              </w:rPr>
            </w:pPr>
            <w:r>
              <w:rPr>
                <w:color w:val="auto"/>
                <w:lang w:val="uk-UA"/>
              </w:rPr>
              <w:t>Ладницька Олеся Львівна, канд. філол. наук, доцент</w:t>
            </w:r>
          </w:p>
          <w:p>
            <w:pPr>
              <w:pStyle w:val="Normal"/>
              <w:jc w:val="both"/>
              <w:rPr>
                <w:color w:val="auto"/>
                <w:lang w:val="uk-UA"/>
              </w:rPr>
            </w:pPr>
            <w:r>
              <w:rPr>
                <w:color w:val="auto"/>
                <w:lang w:val="uk-UA"/>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eastAsia="uk-UA"/>
              </w:rPr>
            </w:pPr>
            <w:r>
              <w:rPr>
                <w:b/>
                <w:color w:val="auto"/>
                <w:lang w:val="uk-UA"/>
              </w:rPr>
              <w:t>Контактна інформація викладачів</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hyperlink r:id="rId2">
              <w:r>
                <w:rPr>
                  <w:rStyle w:val="Style14"/>
                </w:rPr>
                <w:t>fedorchuk</w:t>
              </w:r>
              <w:r>
                <w:rPr>
                  <w:rStyle w:val="Style14"/>
                  <w:lang w:val="uk-UA"/>
                </w:rPr>
                <w:t>_</w:t>
              </w:r>
              <w:r>
                <w:rPr>
                  <w:rStyle w:val="Style14"/>
                </w:rPr>
                <w:t>m</w:t>
              </w:r>
              <w:r>
                <w:rPr>
                  <w:rStyle w:val="Style14"/>
                  <w:lang w:val="uk-UA"/>
                </w:rPr>
                <w:t>@</w:t>
              </w:r>
              <w:r>
                <w:rPr>
                  <w:rStyle w:val="Style14"/>
                </w:rPr>
                <w:t>yahoo</w:t>
              </w:r>
              <w:r>
                <w:rPr>
                  <w:rStyle w:val="Style14"/>
                  <w:lang w:val="uk-UA"/>
                </w:rPr>
                <w:t>.</w:t>
              </w:r>
              <w:r>
                <w:rPr>
                  <w:rStyle w:val="Style14"/>
                </w:rPr>
                <w:t>com</w:t>
              </w:r>
            </w:hyperlink>
          </w:p>
          <w:p>
            <w:pPr>
              <w:pStyle w:val="Normal"/>
              <w:jc w:val="both"/>
              <w:rPr/>
            </w:pPr>
            <w:hyperlink r:id="rId3">
              <w:r>
                <w:rPr>
                  <w:rStyle w:val="Style14"/>
                </w:rPr>
                <w:t>doolesya</w:t>
              </w:r>
              <w:r>
                <w:rPr>
                  <w:rStyle w:val="Style14"/>
                  <w:lang w:val="uk-UA"/>
                </w:rPr>
                <w:t>@</w:t>
              </w:r>
              <w:r>
                <w:rPr>
                  <w:rStyle w:val="Style14"/>
                </w:rPr>
                <w:t>gmail</w:t>
              </w:r>
              <w:r>
                <w:rPr>
                  <w:rStyle w:val="Style14"/>
                  <w:lang w:val="uk-UA"/>
                </w:rPr>
                <w:t>.</w:t>
              </w:r>
              <w:r>
                <w:rPr>
                  <w:rStyle w:val="Style14"/>
                </w:rPr>
                <w:t>com</w:t>
              </w:r>
            </w:hyperlink>
            <w:r>
              <w:rPr>
                <w:color w:val="auto"/>
                <w:lang w:val="uk-UA"/>
              </w:rPr>
              <w:t xml:space="preserve"> </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Консультації по курсу відбуваються</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Консультації проводяться в день проведення лекцій/практичних занять (за попередньою домовленістю)</w:t>
            </w:r>
            <w:r>
              <w:rPr>
                <w:color w:val="auto"/>
                <w:lang w:val="ru-RU"/>
              </w:rPr>
              <w:t xml:space="preserve"> (ауд. 434)</w:t>
            </w:r>
            <w:r>
              <w:rPr>
                <w:color w:val="auto"/>
                <w:lang w:val="uk-UA"/>
              </w:rPr>
              <w:t>.</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rPr>
              <w:t>Сторінка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Інформація про курс</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 xml:space="preserve">Дисципліна «Риторика» є завершальною нормативною/вибірковою дисципліною з спеціальності </w:t>
            </w:r>
            <w:r>
              <w:rPr>
                <w:lang w:val="uk-UA"/>
              </w:rPr>
              <w:t>0203. Гуманітарні науки</w:t>
            </w:r>
            <w:r>
              <w:rPr>
                <w:color w:val="auto"/>
                <w:lang w:val="uk-UA"/>
              </w:rPr>
              <w:t xml:space="preserve"> для освітньої програми </w:t>
            </w:r>
            <w:r>
              <w:rPr>
                <w:lang w:val="uk-UA"/>
              </w:rPr>
              <w:t>за напрямом підготовки 6.020303 Філологія, освітньо-кваліфікаційний рівень бакалавр</w:t>
            </w:r>
            <w:r>
              <w:rPr>
                <w:color w:val="auto"/>
                <w:lang w:val="uk-UA"/>
              </w:rPr>
              <w:t xml:space="preserve">, яка викладається в 6 </w:t>
            </w:r>
          </w:p>
          <w:p>
            <w:pPr>
              <w:pStyle w:val="Normal"/>
              <w:jc w:val="both"/>
              <w:rPr>
                <w:color w:val="auto"/>
                <w:lang w:val="uk-UA"/>
              </w:rPr>
            </w:pPr>
            <w:r>
              <w:rPr>
                <w:color w:val="auto"/>
                <w:lang w:val="uk-UA"/>
              </w:rPr>
              <w:t>семестрі в обсязі 1 кредитів (за Європейською Кредитно-Трансферною Системою ECTS).</w:t>
            </w:r>
          </w:p>
          <w:p>
            <w:pPr>
              <w:pStyle w:val="Normal"/>
              <w:jc w:val="both"/>
              <w:rPr>
                <w:color w:val="auto"/>
                <w:lang w:val="uk-UA"/>
              </w:rPr>
            </w:pPr>
            <w:r>
              <w:rPr>
                <w:color w:val="auto"/>
                <w:lang w:val="uk-UA"/>
              </w:rPr>
              <w:t xml:space="preserve">____________________________. . </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Коротка анотація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lang w:val="uk-UA"/>
              </w:rPr>
            </w:pPr>
            <w:r>
              <w:rPr>
                <w:color w:val="auto"/>
                <w:lang w:val="uk-UA"/>
              </w:rPr>
              <w:t xml:space="preserve">Курс розроблено таким чином, щоб надати учасникам необхідні знання, обов’язкові для того, щоб </w:t>
            </w:r>
            <w:r>
              <w:rPr>
                <w:lang w:val="uk-UA"/>
              </w:rPr>
              <w:t>організувати, сформувати та представити власні усні та письмові повідомлення з урахуванням норм риторики</w:t>
            </w:r>
            <w:r>
              <w:rPr>
                <w:color w:val="auto"/>
                <w:lang w:val="uk-UA"/>
              </w:rPr>
              <w:t xml:space="preserve">. Тому у курсі представлено як огляд концепції </w:t>
            </w:r>
            <w:r>
              <w:rPr>
                <w:lang w:val="uk-UA"/>
              </w:rPr>
              <w:t>про сутність, характер, закономірності і структуру риторично грамотних повідомлень</w:t>
            </w:r>
            <w:r>
              <w:rPr>
                <w:color w:val="auto"/>
                <w:lang w:val="uk-UA"/>
              </w:rPr>
              <w:t xml:space="preserve">, так і засобів та інструментів, які потрібні для </w:t>
            </w:r>
            <w:r>
              <w:rPr>
                <w:lang w:val="uk-UA"/>
              </w:rPr>
              <w:t>того, щоб укласти усне чи письмове повідомлення, яке б відповідало нормам риторики.</w:t>
            </w:r>
          </w:p>
          <w:p>
            <w:pPr>
              <w:pStyle w:val="Normal"/>
              <w:jc w:val="both"/>
              <w:rPr>
                <w:color w:val="auto"/>
                <w:lang w:val="uk-UA"/>
              </w:rPr>
            </w:pPr>
            <w:r>
              <w:rPr>
                <w:color w:val="auto"/>
                <w:lang w:val="uk-UA"/>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Мета та цілі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 xml:space="preserve">Метою вивчення нормативної дисципліни «Риторика» є </w:t>
            </w:r>
            <w:r>
              <w:rPr>
                <w:lang w:val="uk-UA"/>
              </w:rPr>
              <w:t xml:space="preserve">формування у студентів системи знань про сутність, характер, структуру, і закономірності риторично грамотних та переконливих повідомлень чи текстів у галузі іноземної філології та вмінь організувати, формувати і представляти власні думки чи наукові дослідження грамотно, переконливо, елоквентно. Особлива увага звертається на розвиток творчого та наукового потенціалу студентів, формування навичок грамотного усного та письмового висловлювання, стимулювання діяльності, спрямованої на закріплення риторичних схем у англійській мові. </w:t>
            </w:r>
          </w:p>
          <w:p>
            <w:pPr>
              <w:pStyle w:val="Normal"/>
              <w:jc w:val="both"/>
              <w:rPr>
                <w:color w:val="auto"/>
                <w:lang w:val="uk-UA"/>
              </w:rPr>
            </w:pPr>
            <w:r>
              <w:rPr>
                <w:color w:val="auto"/>
                <w:lang w:val="uk-UA"/>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bCs/>
                <w:color w:val="auto"/>
                <w:lang w:val="uk-UA" w:eastAsia="uk-UA"/>
              </w:rPr>
              <w:t>Література для вивчення дисципліни</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9"/>
              <w:spacing w:before="240" w:after="60"/>
              <w:ind w:firstLine="733"/>
              <w:rPr>
                <w:rFonts w:ascii="Times New Roman" w:hAnsi="Times New Roman"/>
                <w:b/>
                <w:b/>
                <w:sz w:val="24"/>
                <w:szCs w:val="24"/>
                <w:lang w:val="uk-UA"/>
              </w:rPr>
            </w:pPr>
            <w:r>
              <w:rPr>
                <w:rFonts w:ascii="Times New Roman" w:hAnsi="Times New Roman"/>
                <w:b/>
                <w:color w:val="auto"/>
                <w:sz w:val="24"/>
                <w:szCs w:val="24"/>
                <w:lang w:val="uk-UA" w:eastAsia="uk-UA"/>
              </w:rPr>
              <w:t> </w:t>
            </w:r>
            <w:r>
              <w:rPr>
                <w:rFonts w:ascii="Times New Roman" w:hAnsi="Times New Roman"/>
                <w:b/>
                <w:sz w:val="24"/>
                <w:szCs w:val="24"/>
                <w:lang w:val="uk-UA"/>
              </w:rPr>
              <w:t>Базова</w:t>
            </w:r>
          </w:p>
          <w:p>
            <w:pPr>
              <w:pStyle w:val="Style22"/>
              <w:numPr>
                <w:ilvl w:val="0"/>
                <w:numId w:val="0"/>
              </w:numPr>
              <w:tabs>
                <w:tab w:val="left" w:pos="375" w:leader="none"/>
              </w:tabs>
              <w:ind w:left="375" w:hanging="284"/>
              <w:jc w:val="both"/>
              <w:outlineLvl w:val="0"/>
              <w:rPr>
                <w:b w:val="false"/>
                <w:b w:val="false"/>
                <w:bCs w:val="false"/>
                <w:sz w:val="24"/>
              </w:rPr>
            </w:pPr>
            <w:r>
              <w:rPr>
                <w:b w:val="false"/>
                <w:bCs w:val="false"/>
                <w:iCs/>
                <w:sz w:val="24"/>
              </w:rPr>
              <w:t xml:space="preserve">1. </w:t>
            </w:r>
            <w:r>
              <w:rPr>
                <w:b w:val="false"/>
                <w:bCs w:val="false"/>
                <w:sz w:val="24"/>
              </w:rPr>
              <w:t>Зарецкая Е. Н.</w:t>
            </w:r>
            <w:r>
              <w:rPr>
                <w:b w:val="false"/>
                <w:bCs w:val="false"/>
                <w:iCs/>
                <w:sz w:val="24"/>
              </w:rPr>
              <w:t xml:space="preserve"> </w:t>
            </w:r>
            <w:r>
              <w:rPr>
                <w:b w:val="false"/>
                <w:bCs w:val="false"/>
                <w:i/>
                <w:sz w:val="24"/>
              </w:rPr>
              <w:t>Риторика. Теория и практика речевой коммуникации.</w:t>
            </w:r>
            <w:r>
              <w:rPr>
                <w:b w:val="false"/>
                <w:bCs w:val="false"/>
                <w:sz w:val="24"/>
              </w:rPr>
              <w:t xml:space="preserve"> Навч. посібник / </w:t>
            </w:r>
            <w:r>
              <w:rPr>
                <w:b w:val="false"/>
                <w:bCs w:val="false"/>
                <w:iCs/>
                <w:sz w:val="24"/>
              </w:rPr>
              <w:t>Е.Н.Зарецкая</w:t>
            </w:r>
            <w:r>
              <w:rPr>
                <w:b w:val="false"/>
                <w:bCs w:val="false"/>
                <w:iCs/>
                <w:sz w:val="24"/>
                <w:lang w:val="en-US"/>
              </w:rPr>
              <w:t xml:space="preserve"> // </w:t>
            </w:r>
            <w:r>
              <w:rPr>
                <w:b w:val="false"/>
                <w:bCs w:val="false"/>
                <w:sz w:val="24"/>
              </w:rPr>
              <w:t xml:space="preserve"> М.: Дело, 2002. – 477 с. </w:t>
            </w:r>
          </w:p>
          <w:p>
            <w:pPr>
              <w:pStyle w:val="Normal"/>
              <w:tabs>
                <w:tab w:val="left" w:pos="375" w:leader="none"/>
              </w:tabs>
              <w:ind w:left="375" w:hanging="284"/>
              <w:jc w:val="both"/>
              <w:rPr>
                <w:lang w:val="uk-UA"/>
              </w:rPr>
            </w:pPr>
            <w:r>
              <w:rPr>
                <w:iCs/>
                <w:lang w:val="uk-UA"/>
              </w:rPr>
              <w:t xml:space="preserve">2. </w:t>
            </w:r>
            <w:r>
              <w:rPr>
                <w:lang w:eastAsia="uk-UA"/>
              </w:rPr>
              <w:t>Herrick J.A.</w:t>
            </w:r>
            <w:r>
              <w:rPr>
                <w:i/>
                <w:lang w:eastAsia="uk-UA"/>
              </w:rPr>
              <w:t xml:space="preserve"> </w:t>
            </w:r>
            <w:r>
              <w:rPr>
                <w:lang w:eastAsia="uk-UA"/>
              </w:rPr>
              <w:t xml:space="preserve">The History and Theory of Rhetoric. An Introduction / J.A. Herrick // NY, London, Routledge , 2018. </w:t>
            </w:r>
            <w:r>
              <w:rPr>
                <w:lang w:val="uk-UA"/>
              </w:rPr>
              <w:t xml:space="preserve">– </w:t>
            </w:r>
            <w:r>
              <w:rPr/>
              <w:t>346 p.</w:t>
            </w:r>
            <w:r>
              <w:rPr>
                <w:lang w:eastAsia="uk-UA"/>
              </w:rPr>
              <w:t xml:space="preserve"> </w:t>
            </w:r>
          </w:p>
          <w:p>
            <w:pPr>
              <w:pStyle w:val="Style22"/>
              <w:numPr>
                <w:ilvl w:val="0"/>
                <w:numId w:val="0"/>
              </w:numPr>
              <w:tabs>
                <w:tab w:val="left" w:pos="375" w:leader="none"/>
              </w:tabs>
              <w:ind w:left="375" w:hanging="284"/>
              <w:jc w:val="both"/>
              <w:outlineLvl w:val="0"/>
              <w:rPr>
                <w:b w:val="false"/>
                <w:b w:val="false"/>
                <w:bCs w:val="false"/>
                <w:sz w:val="24"/>
                <w:lang w:val="ru-RU"/>
              </w:rPr>
            </w:pPr>
            <w:r>
              <w:rPr>
                <w:b w:val="false"/>
                <w:bCs w:val="false"/>
                <w:iCs/>
                <w:sz w:val="24"/>
              </w:rPr>
              <w:t xml:space="preserve">3. </w:t>
            </w:r>
            <w:r>
              <w:rPr>
                <w:b w:val="false"/>
                <w:bCs w:val="false"/>
                <w:sz w:val="24"/>
                <w:lang w:val="en-US"/>
              </w:rPr>
              <w:t>Williams J. M. Bizup J.</w:t>
            </w:r>
            <w:r>
              <w:rPr>
                <w:b w:val="false"/>
                <w:bCs w:val="false"/>
                <w:i/>
                <w:sz w:val="24"/>
                <w:lang w:val="en-US"/>
              </w:rPr>
              <w:t xml:space="preserve"> Style. Lessons in Clarity and Grace</w:t>
            </w:r>
            <w:r>
              <w:rPr>
                <w:b w:val="false"/>
                <w:bCs w:val="false"/>
                <w:sz w:val="24"/>
                <w:lang w:val="en-US"/>
              </w:rPr>
              <w:t xml:space="preserve"> /</w:t>
            </w:r>
            <w:r>
              <w:rPr>
                <w:b w:val="false"/>
                <w:bCs w:val="false"/>
                <w:sz w:val="24"/>
              </w:rPr>
              <w:t xml:space="preserve"> J. M. Williams</w:t>
            </w:r>
            <w:r>
              <w:rPr>
                <w:b w:val="false"/>
                <w:bCs w:val="false"/>
                <w:sz w:val="24"/>
                <w:lang w:val="en-US"/>
              </w:rPr>
              <w:t>.</w:t>
            </w:r>
            <w:r>
              <w:rPr>
                <w:b w:val="false"/>
                <w:bCs w:val="false"/>
                <w:sz w:val="24"/>
              </w:rPr>
              <w:t xml:space="preserve"> J.</w:t>
            </w:r>
            <w:r>
              <w:rPr>
                <w:b w:val="false"/>
                <w:bCs w:val="false"/>
                <w:i/>
                <w:sz w:val="24"/>
              </w:rPr>
              <w:t xml:space="preserve"> </w:t>
            </w:r>
            <w:r>
              <w:rPr>
                <w:b w:val="false"/>
                <w:bCs w:val="false"/>
                <w:sz w:val="24"/>
              </w:rPr>
              <w:t xml:space="preserve">Bizup </w:t>
            </w:r>
            <w:r>
              <w:rPr>
                <w:b w:val="false"/>
                <w:bCs w:val="false"/>
                <w:i/>
                <w:sz w:val="24"/>
                <w:lang w:val="ru-RU"/>
              </w:rPr>
              <w:t>//</w:t>
            </w:r>
            <w:r>
              <w:rPr>
                <w:b w:val="false"/>
                <w:bCs w:val="false"/>
                <w:sz w:val="24"/>
                <w:lang w:val="ru-RU"/>
              </w:rPr>
              <w:t xml:space="preserve"> </w:t>
            </w:r>
            <w:r>
              <w:rPr>
                <w:b w:val="false"/>
                <w:bCs w:val="false"/>
                <w:sz w:val="24"/>
                <w:lang w:val="en-US"/>
              </w:rPr>
              <w:t>NY</w:t>
            </w:r>
            <w:r>
              <w:rPr>
                <w:b w:val="false"/>
                <w:bCs w:val="false"/>
                <w:sz w:val="24"/>
                <w:lang w:val="ru-RU"/>
              </w:rPr>
              <w:t xml:space="preserve">, </w:t>
            </w:r>
            <w:r>
              <w:rPr>
                <w:b w:val="false"/>
                <w:bCs w:val="false"/>
                <w:sz w:val="24"/>
                <w:lang w:val="en-US"/>
              </w:rPr>
              <w:t>Pearson</w:t>
            </w:r>
            <w:r>
              <w:rPr>
                <w:b w:val="false"/>
                <w:bCs w:val="false"/>
                <w:sz w:val="24"/>
                <w:lang w:val="ru-RU"/>
              </w:rPr>
              <w:t xml:space="preserve">, 2016. </w:t>
            </w:r>
            <w:r>
              <w:rPr>
                <w:sz w:val="24"/>
              </w:rPr>
              <w:t>–</w:t>
            </w:r>
            <w:r>
              <w:rPr>
                <w:sz w:val="24"/>
                <w:lang w:val="ru-RU"/>
              </w:rPr>
              <w:t xml:space="preserve"> </w:t>
            </w:r>
            <w:r>
              <w:rPr>
                <w:b w:val="false"/>
                <w:sz w:val="24"/>
                <w:lang w:val="ru-RU"/>
              </w:rPr>
              <w:t xml:space="preserve">246 </w:t>
            </w:r>
            <w:r>
              <w:rPr>
                <w:b w:val="false"/>
                <w:sz w:val="24"/>
                <w:lang w:val="en-US"/>
              </w:rPr>
              <w:t>p</w:t>
            </w:r>
            <w:r>
              <w:rPr>
                <w:b w:val="false"/>
                <w:sz w:val="24"/>
                <w:lang w:val="ru-RU"/>
              </w:rPr>
              <w:t>.</w:t>
            </w:r>
          </w:p>
          <w:p>
            <w:pPr>
              <w:pStyle w:val="9"/>
              <w:tabs>
                <w:tab w:val="left" w:pos="375" w:leader="none"/>
              </w:tabs>
              <w:ind w:left="375" w:hanging="284"/>
              <w:rPr>
                <w:rFonts w:ascii="Times New Roman" w:hAnsi="Times New Roman"/>
                <w:b/>
                <w:b/>
                <w:sz w:val="24"/>
                <w:szCs w:val="24"/>
                <w:lang w:val="ru-RU"/>
              </w:rPr>
            </w:pPr>
            <w:r>
              <w:rPr>
                <w:rFonts w:ascii="Times New Roman" w:hAnsi="Times New Roman"/>
                <w:b/>
                <w:sz w:val="24"/>
                <w:szCs w:val="24"/>
                <w:lang w:val="ru-RU"/>
              </w:rPr>
              <w:t>Допоміжна</w:t>
            </w:r>
          </w:p>
          <w:p>
            <w:pPr>
              <w:pStyle w:val="Normal"/>
              <w:tabs>
                <w:tab w:val="left" w:pos="375" w:leader="none"/>
              </w:tabs>
              <w:ind w:left="375" w:hanging="284"/>
              <w:jc w:val="both"/>
              <w:rPr>
                <w:lang w:val="ru-RU"/>
              </w:rPr>
            </w:pPr>
            <w:r>
              <w:rPr>
                <w:iCs/>
                <w:lang w:val="ru-RU" w:eastAsia="uk-UA"/>
              </w:rPr>
              <w:t>4</w:t>
            </w:r>
            <w:r>
              <w:rPr>
                <w:iCs/>
                <w:lang w:val="uk-UA" w:eastAsia="uk-UA"/>
              </w:rPr>
              <w:t xml:space="preserve">. </w:t>
            </w:r>
            <w:r>
              <w:rPr>
                <w:lang w:val="ru-RU"/>
              </w:rPr>
              <w:t>Арнольд И. В. Стилистика современного английского языка. М</w:t>
            </w:r>
            <w:r>
              <w:rPr>
                <w:lang w:val="uk-UA"/>
              </w:rPr>
              <w:t>осква</w:t>
            </w:r>
            <w:r>
              <w:rPr>
                <w:lang w:val="ru-RU"/>
              </w:rPr>
              <w:t>: Высш</w:t>
            </w:r>
            <w:r>
              <w:rPr>
                <w:lang w:val="uk-UA"/>
              </w:rPr>
              <w:t xml:space="preserve">ая </w:t>
            </w:r>
            <w:r>
              <w:rPr>
                <w:lang w:val="ru-RU"/>
              </w:rPr>
              <w:t>школа, 1991. — 140 с.</w:t>
            </w:r>
          </w:p>
          <w:p>
            <w:pPr>
              <w:pStyle w:val="Normal"/>
              <w:tabs>
                <w:tab w:val="left" w:pos="375" w:leader="none"/>
              </w:tabs>
              <w:ind w:left="375" w:hanging="284"/>
              <w:jc w:val="both"/>
              <w:rPr>
                <w:lang w:val="uk-UA"/>
              </w:rPr>
            </w:pPr>
            <w:r>
              <w:rPr>
                <w:lang w:val="ru-RU"/>
              </w:rPr>
              <w:t xml:space="preserve">            </w:t>
            </w:r>
            <w:r>
              <w:rPr>
                <w:lang w:val="ru-RU"/>
              </w:rPr>
              <w:t xml:space="preserve">5. </w:t>
            </w:r>
            <w:r>
              <w:rPr>
                <w:lang w:val="uk-UA"/>
              </w:rPr>
              <w:t xml:space="preserve">Гальперин И.Р. </w:t>
            </w:r>
            <w:r>
              <w:rPr>
                <w:lang w:val="ru-RU"/>
              </w:rPr>
              <w:t>Стилистика английского языка.</w:t>
            </w:r>
            <w:r>
              <w:rPr>
                <w:lang w:val="uk-UA"/>
              </w:rPr>
              <w:t xml:space="preserve"> </w:t>
            </w:r>
            <w:r>
              <w:rPr>
                <w:lang w:val="ru-RU"/>
              </w:rPr>
              <w:t>М</w:t>
            </w:r>
            <w:r>
              <w:rPr>
                <w:lang w:val="uk-UA"/>
              </w:rPr>
              <w:t>осква</w:t>
            </w:r>
            <w:r>
              <w:rPr>
                <w:lang w:val="ru-RU"/>
              </w:rPr>
              <w:t>,</w:t>
            </w:r>
            <w:r>
              <w:rPr>
                <w:lang w:val="uk-UA"/>
              </w:rPr>
              <w:t xml:space="preserve"> 1997. – 335с.</w:t>
            </w:r>
          </w:p>
          <w:p>
            <w:pPr>
              <w:pStyle w:val="NoSpacing"/>
              <w:tabs>
                <w:tab w:val="left" w:pos="375" w:leader="none"/>
              </w:tabs>
              <w:ind w:left="375" w:hanging="284"/>
              <w:jc w:val="both"/>
              <w:rPr>
                <w:rFonts w:ascii="Times New Roman" w:hAnsi="Times New Roman" w:cs="Times New Roman"/>
                <w:color w:val="000000"/>
                <w:sz w:val="24"/>
                <w:szCs w:val="24"/>
              </w:rPr>
            </w:pPr>
            <w:r>
              <w:rPr>
                <w:rFonts w:cs="Times New Roman" w:ascii="Times New Roman" w:hAnsi="Times New Roman"/>
                <w:sz w:val="24"/>
                <w:szCs w:val="24"/>
              </w:rPr>
              <w:t xml:space="preserve">6. </w:t>
            </w:r>
            <w:r>
              <w:rPr>
                <w:rFonts w:cs="Times New Roman" w:ascii="Times New Roman" w:hAnsi="Times New Roman"/>
                <w:sz w:val="24"/>
                <w:szCs w:val="24"/>
                <w:lang w:val="uk-UA"/>
              </w:rPr>
              <w:t xml:space="preserve"> </w:t>
            </w:r>
            <w:r>
              <w:rPr>
                <w:rFonts w:cs="Times New Roman" w:ascii="Times New Roman" w:hAnsi="Times New Roman"/>
                <w:color w:val="000000"/>
                <w:sz w:val="24"/>
                <w:szCs w:val="24"/>
              </w:rPr>
              <w:t>Дейк Т.А. ван. Язык. Познание. Коммуникация: Пер. с англ./ Сост. В.В. Петрова, Под. ред. В.И. Герасимова. – М.: Прогресс, 1989. – 312 с.</w:t>
            </w:r>
          </w:p>
          <w:p>
            <w:pPr>
              <w:pStyle w:val="ListParagraph"/>
              <w:numPr>
                <w:ilvl w:val="0"/>
                <w:numId w:val="1"/>
              </w:numPr>
              <w:tabs>
                <w:tab w:val="left" w:pos="375" w:leader="none"/>
              </w:tabs>
              <w:ind w:left="375" w:hanging="284"/>
              <w:jc w:val="both"/>
              <w:rPr>
                <w:rFonts w:ascii="Times New Roman" w:hAnsi="Times New Roman" w:cs="Times New Roman"/>
                <w:sz w:val="24"/>
                <w:szCs w:val="24"/>
              </w:rPr>
            </w:pPr>
            <w:r>
              <w:rPr>
                <w:rFonts w:cs="Times New Roman" w:ascii="Times New Roman" w:hAnsi="Times New Roman"/>
                <w:sz w:val="24"/>
                <w:szCs w:val="24"/>
                <w:lang w:val="uk-UA"/>
              </w:rPr>
              <w:t xml:space="preserve">Кухаренко В.А. </w:t>
            </w:r>
            <w:r>
              <w:rPr>
                <w:rFonts w:cs="Times New Roman" w:ascii="Times New Roman" w:hAnsi="Times New Roman"/>
                <w:b/>
                <w:bCs/>
                <w:sz w:val="24"/>
                <w:szCs w:val="24"/>
                <w:lang w:val="uk-UA"/>
              </w:rPr>
              <w:t xml:space="preserve">. </w:t>
            </w:r>
            <w:r>
              <w:rPr>
                <w:rFonts w:cs="Times New Roman" w:ascii="Times New Roman" w:hAnsi="Times New Roman"/>
                <w:sz w:val="24"/>
                <w:szCs w:val="24"/>
                <w:lang w:val="uk-UA"/>
              </w:rPr>
              <w:t>Практикум з стилістики англійської мови: Підручник. / В. А. Кухаренко// Вінниця. «Нова книга», 2000 - 160 с.</w:t>
            </w:r>
          </w:p>
          <w:p>
            <w:pPr>
              <w:pStyle w:val="ListParagraph"/>
              <w:numPr>
                <w:ilvl w:val="0"/>
                <w:numId w:val="1"/>
              </w:numPr>
              <w:tabs>
                <w:tab w:val="left" w:pos="375" w:leader="none"/>
              </w:tabs>
              <w:spacing w:lineRule="auto" w:line="240" w:before="0" w:after="0"/>
              <w:ind w:left="375" w:hanging="284"/>
              <w:contextualSpacing/>
              <w:jc w:val="both"/>
              <w:rPr>
                <w:rFonts w:ascii="Times New Roman" w:hAnsi="Times New Roman" w:cs="Times New Roman"/>
                <w:sz w:val="24"/>
                <w:szCs w:val="24"/>
              </w:rPr>
            </w:pPr>
            <w:r>
              <w:rPr>
                <w:rFonts w:cs="Times New Roman" w:ascii="Times New Roman" w:hAnsi="Times New Roman"/>
                <w:sz w:val="24"/>
                <w:szCs w:val="24"/>
                <w:lang w:val="uk-UA"/>
              </w:rPr>
              <w:t>Лотоцька</w:t>
            </w:r>
            <w:r>
              <w:rPr>
                <w:rFonts w:cs="Times New Roman" w:ascii="Times New Roman" w:hAnsi="Times New Roman"/>
                <w:sz w:val="24"/>
                <w:szCs w:val="24"/>
              </w:rPr>
              <w:t xml:space="preserve"> </w:t>
            </w:r>
            <w:r>
              <w:rPr>
                <w:rFonts w:cs="Times New Roman" w:ascii="Times New Roman" w:hAnsi="Times New Roman"/>
                <w:sz w:val="24"/>
                <w:szCs w:val="24"/>
                <w:lang w:val="en-US"/>
              </w:rPr>
              <w:t>K</w:t>
            </w:r>
            <w:r>
              <w:rPr>
                <w:rFonts w:cs="Times New Roman" w:ascii="Times New Roman" w:hAnsi="Times New Roman"/>
                <w:sz w:val="24"/>
                <w:szCs w:val="24"/>
              </w:rPr>
              <w:t xml:space="preserve">. </w:t>
            </w:r>
            <w:r>
              <w:rPr>
                <w:rFonts w:cs="Times New Roman" w:ascii="Times New Roman" w:hAnsi="Times New Roman"/>
                <w:sz w:val="24"/>
                <w:szCs w:val="24"/>
                <w:lang w:val="uk-UA"/>
              </w:rPr>
              <w:t>Стилістика англійської мови./</w:t>
            </w:r>
            <w:r>
              <w:rPr>
                <w:rFonts w:cs="Times New Roman" w:ascii="Times New Roman" w:hAnsi="Times New Roman"/>
                <w:sz w:val="24"/>
                <w:szCs w:val="24"/>
              </w:rPr>
              <w:t xml:space="preserve"> </w:t>
            </w:r>
            <w:r>
              <w:rPr>
                <w:rFonts w:cs="Times New Roman" w:ascii="Times New Roman" w:hAnsi="Times New Roman"/>
                <w:sz w:val="24"/>
                <w:szCs w:val="24"/>
                <w:lang w:val="en-US"/>
              </w:rPr>
              <w:t>K</w:t>
            </w:r>
            <w:r>
              <w:rPr>
                <w:rFonts w:cs="Times New Roman" w:ascii="Times New Roman" w:hAnsi="Times New Roman"/>
                <w:sz w:val="24"/>
                <w:szCs w:val="24"/>
              </w:rPr>
              <w:t>.</w:t>
            </w:r>
            <w:r>
              <w:rPr>
                <w:rFonts w:cs="Times New Roman" w:ascii="Times New Roman" w:hAnsi="Times New Roman"/>
                <w:sz w:val="24"/>
                <w:szCs w:val="24"/>
                <w:lang w:val="uk-UA"/>
              </w:rPr>
              <w:t xml:space="preserve"> Лотоцька</w:t>
            </w:r>
            <w:r>
              <w:rPr>
                <w:rFonts w:cs="Times New Roman" w:ascii="Times New Roman" w:hAnsi="Times New Roman"/>
                <w:sz w:val="24"/>
                <w:szCs w:val="24"/>
              </w:rPr>
              <w:t xml:space="preserve"> //</w:t>
            </w:r>
            <w:r>
              <w:rPr>
                <w:rFonts w:cs="Times New Roman" w:ascii="Times New Roman" w:hAnsi="Times New Roman"/>
                <w:sz w:val="24"/>
                <w:szCs w:val="24"/>
                <w:lang w:val="uk-UA"/>
              </w:rPr>
              <w:t xml:space="preserve"> Л.</w:t>
            </w:r>
            <w:r>
              <w:rPr>
                <w:rFonts w:cs="Times New Roman" w:ascii="Times New Roman" w:hAnsi="Times New Roman"/>
                <w:sz w:val="24"/>
                <w:szCs w:val="24"/>
              </w:rPr>
              <w:t>:</w:t>
            </w:r>
            <w:r>
              <w:rPr>
                <w:rFonts w:cs="Times New Roman" w:ascii="Times New Roman" w:hAnsi="Times New Roman"/>
                <w:sz w:val="24"/>
                <w:szCs w:val="24"/>
                <w:lang w:val="uk-UA"/>
              </w:rPr>
              <w:t xml:space="preserve"> Видавничий центр ЛНУ імені Івана Франка., 2008. – 254 с. </w:t>
            </w:r>
          </w:p>
          <w:p>
            <w:pPr>
              <w:pStyle w:val="NoSpacing"/>
              <w:numPr>
                <w:ilvl w:val="0"/>
                <w:numId w:val="1"/>
              </w:numPr>
              <w:tabs>
                <w:tab w:val="left" w:pos="375" w:leader="none"/>
              </w:tabs>
              <w:ind w:left="375" w:hanging="284"/>
              <w:jc w:val="both"/>
              <w:rPr>
                <w:rFonts w:ascii="Times New Roman" w:hAnsi="Times New Roman" w:cs="Times New Roman"/>
                <w:color w:val="0000FF" w:themeColor="hyperlink"/>
                <w:sz w:val="24"/>
                <w:szCs w:val="24"/>
                <w:u w:val="single"/>
              </w:rPr>
            </w:pPr>
            <w:r>
              <w:rPr>
                <w:rFonts w:cs="Times New Roman" w:ascii="Times New Roman" w:hAnsi="Times New Roman"/>
                <w:sz w:val="24"/>
                <w:szCs w:val="24"/>
              </w:rPr>
              <w:t>Селіванова О. О. Сучасна лінгвістика: напрямки та проблеми / О. О. Селіванова. – Полтава: Довкілля-К., 2008. – 712 с.</w:t>
            </w:r>
            <w:r>
              <w:rPr>
                <w:rFonts w:cs="Times New Roman" w:ascii="Times New Roman" w:hAnsi="Times New Roman"/>
                <w:sz w:val="24"/>
                <w:szCs w:val="24"/>
                <w:lang w:val="uk-UA"/>
              </w:rPr>
              <w:t xml:space="preserve"> </w:t>
            </w:r>
          </w:p>
          <w:p>
            <w:pPr>
              <w:pStyle w:val="NoSpacing"/>
              <w:numPr>
                <w:ilvl w:val="0"/>
                <w:numId w:val="1"/>
              </w:numPr>
              <w:tabs>
                <w:tab w:val="left" w:pos="375" w:leader="none"/>
              </w:tabs>
              <w:ind w:left="375" w:hanging="284"/>
              <w:jc w:val="both"/>
              <w:rPr/>
            </w:pPr>
            <w:r>
              <w:rPr>
                <w:rFonts w:cs="Times New Roman" w:ascii="Times New Roman" w:hAnsi="Times New Roman"/>
                <w:sz w:val="24"/>
                <w:szCs w:val="24"/>
                <w:lang w:val="uk-UA"/>
              </w:rPr>
              <w:t>Фигуры Речи. Тропы</w:t>
            </w:r>
            <w:r>
              <w:rPr>
                <w:rFonts w:cs="Times New Roman" w:ascii="Times New Roman" w:hAnsi="Times New Roman"/>
                <w:sz w:val="24"/>
                <w:szCs w:val="24"/>
                <w:lang w:val="en-US"/>
              </w:rPr>
              <w:t>.</w:t>
            </w:r>
            <w:r>
              <w:rPr>
                <w:rFonts w:cs="Times New Roman" w:ascii="Times New Roman" w:hAnsi="Times New Roman"/>
                <w:sz w:val="24"/>
                <w:szCs w:val="24"/>
                <w:lang w:val="uk-UA"/>
              </w:rPr>
              <w:t xml:space="preserve"> </w:t>
            </w:r>
            <w:r>
              <w:rPr>
                <w:rFonts w:cs="Times New Roman" w:ascii="Times New Roman" w:hAnsi="Times New Roman"/>
                <w:color w:val="0D0D0D" w:themeColor="text1" w:themeTint="f2"/>
                <w:sz w:val="24"/>
                <w:szCs w:val="24"/>
                <w:lang w:val="en-US"/>
              </w:rPr>
              <w:t xml:space="preserve">Electronic recourse </w:t>
            </w:r>
            <w:r>
              <w:rPr>
                <w:rFonts w:cs="Times New Roman" w:ascii="Times New Roman" w:hAnsi="Times New Roman"/>
                <w:i/>
                <w:color w:val="0D0D0D" w:themeColor="text1" w:themeTint="f2"/>
                <w:sz w:val="24"/>
                <w:szCs w:val="24"/>
                <w:lang w:val="en-US"/>
              </w:rPr>
              <w:t xml:space="preserve">// </w:t>
            </w:r>
            <w:r>
              <w:rPr>
                <w:rStyle w:val="Style15"/>
                <w:rFonts w:cs="Times New Roman" w:ascii="Times New Roman" w:hAnsi="Times New Roman"/>
                <w:i w:val="false"/>
                <w:sz w:val="24"/>
                <w:szCs w:val="24"/>
                <w:lang w:val="en-US"/>
              </w:rPr>
              <w:t>Mode of access</w:t>
            </w:r>
            <w:r>
              <w:rPr>
                <w:rStyle w:val="Style15"/>
                <w:rFonts w:cs="Times New Roman" w:ascii="Times New Roman" w:hAnsi="Times New Roman"/>
                <w:sz w:val="24"/>
                <w:szCs w:val="24"/>
                <w:lang w:val="en-US"/>
              </w:rPr>
              <w:t xml:space="preserve">: </w:t>
            </w:r>
            <w:hyperlink r:id="rId4">
              <w:r>
                <w:rPr>
                  <w:rStyle w:val="Style14"/>
                  <w:rFonts w:cs="Times New Roman" w:ascii="Times New Roman" w:hAnsi="Times New Roman"/>
                  <w:sz w:val="24"/>
                  <w:szCs w:val="24"/>
                  <w:lang w:val="uk-UA"/>
                </w:rPr>
                <w:t>https://scribble.su/literaturovedenie/ocnovi1/9.html</w:t>
              </w:r>
            </w:hyperlink>
          </w:p>
          <w:p>
            <w:pPr>
              <w:pStyle w:val="NoSpacing"/>
              <w:numPr>
                <w:ilvl w:val="0"/>
                <w:numId w:val="1"/>
              </w:numPr>
              <w:tabs>
                <w:tab w:val="left" w:pos="375" w:leader="none"/>
              </w:tabs>
              <w:ind w:left="375" w:hanging="284"/>
              <w:jc w:val="both"/>
              <w:rPr>
                <w:rFonts w:ascii="Times New Roman" w:hAnsi="Times New Roman" w:cs="Times New Roman"/>
                <w:color w:val="0000FF" w:themeColor="hyperlink"/>
                <w:sz w:val="24"/>
                <w:szCs w:val="24"/>
                <w:u w:val="single"/>
                <w:lang w:val="en-US"/>
              </w:rPr>
            </w:pPr>
            <w:r>
              <w:rPr>
                <w:rFonts w:cs="Times New Roman" w:ascii="Times New Roman" w:hAnsi="Times New Roman"/>
                <w:sz w:val="24"/>
                <w:szCs w:val="24"/>
                <w:shd w:fill="FFFFFF" w:val="clear"/>
                <w:lang w:val="en-US"/>
              </w:rPr>
              <w:t>A</w:t>
            </w:r>
            <w:r>
              <w:rPr>
                <w:rFonts w:cs="Times New Roman" w:ascii="Times New Roman" w:hAnsi="Times New Roman"/>
                <w:color w:val="1A1A1A"/>
                <w:sz w:val="24"/>
                <w:szCs w:val="24"/>
                <w:shd w:fill="FFFFFF" w:val="clear"/>
                <w:lang w:val="en-US"/>
              </w:rPr>
              <w:t>llen, J. “Aristotle on the Disciplihnes of Argument: Rhetoric, Dialectic, Analytic” In </w:t>
            </w:r>
            <w:r>
              <w:rPr>
                <w:rStyle w:val="Style15"/>
                <w:rFonts w:cs="Times New Roman" w:ascii="Times New Roman" w:hAnsi="Times New Roman"/>
                <w:color w:val="1A1A1A"/>
                <w:sz w:val="24"/>
                <w:szCs w:val="24"/>
                <w:shd w:fill="FFFFFF" w:val="clear"/>
                <w:lang w:val="en-US"/>
              </w:rPr>
              <w:t>Rhetorica</w:t>
            </w:r>
            <w:r>
              <w:rPr>
                <w:rFonts w:cs="Times New Roman" w:ascii="Times New Roman" w:hAnsi="Times New Roman"/>
                <w:color w:val="1A1A1A"/>
                <w:sz w:val="24"/>
                <w:szCs w:val="24"/>
                <w:shd w:fill="FFFFFF" w:val="clear"/>
                <w:lang w:val="en-US"/>
              </w:rPr>
              <w:t xml:space="preserve"> 25: 2007. </w:t>
            </w:r>
            <w:r>
              <w:rPr>
                <w:lang w:val="en-US"/>
              </w:rPr>
              <w:t xml:space="preserve">– </w:t>
            </w:r>
            <w:r>
              <w:rPr>
                <w:rFonts w:cs="Times New Roman" w:ascii="Times New Roman" w:hAnsi="Times New Roman"/>
                <w:color w:val="1A1A1A"/>
                <w:sz w:val="24"/>
                <w:szCs w:val="24"/>
                <w:shd w:fill="FFFFFF" w:val="clear"/>
                <w:lang w:val="en-US"/>
              </w:rPr>
              <w:t xml:space="preserve"> </w:t>
            </w:r>
            <w:r>
              <w:rPr>
                <w:rFonts w:cs="Times New Roman" w:ascii="Times New Roman" w:hAnsi="Times New Roman"/>
                <w:color w:val="1A1A1A"/>
                <w:sz w:val="24"/>
                <w:szCs w:val="24"/>
                <w:shd w:fill="FFFFFF" w:val="clear"/>
                <w:lang w:val="uk-UA"/>
              </w:rPr>
              <w:t xml:space="preserve">Р. </w:t>
            </w:r>
            <w:r>
              <w:rPr>
                <w:rFonts w:cs="Times New Roman" w:ascii="Times New Roman" w:hAnsi="Times New Roman"/>
                <w:color w:val="1A1A1A"/>
                <w:sz w:val="24"/>
                <w:szCs w:val="24"/>
                <w:shd w:fill="FFFFFF" w:val="clear"/>
                <w:lang w:val="en-US"/>
              </w:rPr>
              <w:t>87–108.</w:t>
            </w:r>
          </w:p>
          <w:p>
            <w:pPr>
              <w:pStyle w:val="NoSpacing"/>
              <w:numPr>
                <w:ilvl w:val="0"/>
                <w:numId w:val="1"/>
              </w:numPr>
              <w:tabs>
                <w:tab w:val="left" w:pos="375" w:leader="none"/>
              </w:tabs>
              <w:ind w:left="375" w:hanging="284"/>
              <w:jc w:val="both"/>
              <w:rPr>
                <w:rFonts w:ascii="Times New Roman" w:hAnsi="Times New Roman" w:cs="Times New Roman"/>
                <w:color w:val="0000FF" w:themeColor="hyperlink"/>
                <w:sz w:val="24"/>
                <w:szCs w:val="24"/>
                <w:u w:val="single"/>
                <w:lang w:val="en-US"/>
              </w:rPr>
            </w:pPr>
            <w:r>
              <w:rPr>
                <w:rFonts w:cs="Times New Roman" w:ascii="Times New Roman" w:hAnsi="Times New Roman"/>
                <w:color w:val="1A1A1A"/>
                <w:sz w:val="24"/>
                <w:szCs w:val="24"/>
                <w:shd w:fill="FFFFFF" w:val="clear"/>
                <w:lang w:val="en-US"/>
              </w:rPr>
              <w:t>Cooper, John M. 1993. “Rhetoric, Dialectic, and the Passions.” In </w:t>
            </w:r>
            <w:r>
              <w:rPr>
                <w:rStyle w:val="Style15"/>
                <w:rFonts w:cs="Times New Roman" w:ascii="Times New Roman" w:hAnsi="Times New Roman"/>
                <w:color w:val="1A1A1A"/>
                <w:sz w:val="24"/>
                <w:szCs w:val="24"/>
                <w:shd w:fill="FFFFFF" w:val="clear"/>
                <w:lang w:val="en-US"/>
              </w:rPr>
              <w:t>Oxford Studies in Ancient Philosophy</w:t>
            </w:r>
            <w:r>
              <w:rPr>
                <w:rFonts w:cs="Times New Roman" w:ascii="Times New Roman" w:hAnsi="Times New Roman"/>
                <w:color w:val="1A1A1A"/>
                <w:sz w:val="24"/>
                <w:szCs w:val="24"/>
                <w:shd w:fill="FFFFFF" w:val="clear"/>
                <w:lang w:val="en-US"/>
              </w:rPr>
              <w:t xml:space="preserve"> 11: </w:t>
            </w:r>
            <w:r>
              <w:rPr>
                <w:rFonts w:cs="Times New Roman" w:ascii="Times New Roman" w:hAnsi="Times New Roman"/>
                <w:color w:val="1A1A1A"/>
                <w:sz w:val="24"/>
                <w:szCs w:val="24"/>
                <w:shd w:fill="FFFFFF" w:val="clear"/>
                <w:lang w:val="uk-UA"/>
              </w:rPr>
              <w:t xml:space="preserve">Р. </w:t>
            </w:r>
            <w:r>
              <w:rPr>
                <w:rFonts w:cs="Times New Roman" w:ascii="Times New Roman" w:hAnsi="Times New Roman"/>
                <w:color w:val="1A1A1A"/>
                <w:sz w:val="24"/>
                <w:szCs w:val="24"/>
                <w:shd w:fill="FFFFFF" w:val="clear"/>
                <w:lang w:val="en-US"/>
              </w:rPr>
              <w:t>175–198.</w:t>
            </w:r>
          </w:p>
          <w:p>
            <w:pPr>
              <w:pStyle w:val="ListParagraph"/>
              <w:numPr>
                <w:ilvl w:val="0"/>
                <w:numId w:val="1"/>
              </w:numPr>
              <w:tabs>
                <w:tab w:val="left" w:pos="375" w:leader="none"/>
              </w:tabs>
              <w:spacing w:lineRule="auto" w:line="240" w:before="0" w:after="0"/>
              <w:ind w:left="375" w:hanging="284"/>
              <w:contextualSpacing/>
              <w:jc w:val="both"/>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24"/>
                <w:szCs w:val="24"/>
              </w:rPr>
              <w:t>Dijk Teun A. Studies in the pragmatics of discourse. The Hague</w:t>
            </w:r>
            <w:r>
              <w:rPr>
                <w:rFonts w:cs="Times New Roman" w:ascii="Times New Roman" w:hAnsi="Times New Roman"/>
                <w:color w:val="0D0D0D" w:themeColor="text1" w:themeTint="f2"/>
                <w:sz w:val="24"/>
                <w:szCs w:val="24"/>
                <w:lang w:val="uk-UA"/>
              </w:rPr>
              <w:t xml:space="preserve">, </w:t>
            </w:r>
            <w:r>
              <w:rPr>
                <w:rFonts w:cs="Times New Roman" w:ascii="Times New Roman" w:hAnsi="Times New Roman"/>
                <w:color w:val="0D0D0D" w:themeColor="text1" w:themeTint="f2"/>
                <w:sz w:val="24"/>
                <w:szCs w:val="24"/>
              </w:rPr>
              <w:t>Berlin: Mouton, 1981.</w:t>
            </w:r>
          </w:p>
          <w:p>
            <w:pPr>
              <w:pStyle w:val="ListParagraph"/>
              <w:numPr>
                <w:ilvl w:val="0"/>
                <w:numId w:val="1"/>
              </w:numPr>
              <w:tabs>
                <w:tab w:val="left" w:pos="375" w:leader="none"/>
              </w:tabs>
              <w:spacing w:lineRule="auto" w:line="240" w:before="0" w:after="0"/>
              <w:ind w:left="375"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Dinu Anca. Pragmatics. </w:t>
            </w:r>
            <w:r>
              <w:rPr>
                <w:rFonts w:cs="Times New Roman" w:ascii="Times New Roman" w:hAnsi="Times New Roman"/>
                <w:color w:val="0D0D0D" w:themeColor="text1" w:themeTint="f2"/>
                <w:sz w:val="24"/>
                <w:szCs w:val="24"/>
              </w:rPr>
              <w:t xml:space="preserve">Electronic recourse// Access mode: http://old.unibuc.ro/ </w:t>
            </w:r>
          </w:p>
          <w:p>
            <w:pPr>
              <w:pStyle w:val="NoSpacing"/>
              <w:numPr>
                <w:ilvl w:val="0"/>
                <w:numId w:val="1"/>
              </w:numPr>
              <w:tabs>
                <w:tab w:val="left" w:pos="375" w:leader="none"/>
              </w:tabs>
              <w:ind w:left="375" w:hanging="284"/>
              <w:jc w:val="both"/>
              <w:rPr>
                <w:rFonts w:ascii="Times New Roman" w:hAnsi="Times New Roman" w:cs="Times New Roman"/>
                <w:color w:val="0000FF" w:themeColor="hyperlink"/>
                <w:sz w:val="24"/>
                <w:szCs w:val="24"/>
                <w:u w:val="single"/>
                <w:lang w:val="en-US"/>
              </w:rPr>
            </w:pPr>
            <w:r>
              <w:rPr>
                <w:rFonts w:cs="Times New Roman" w:ascii="Times New Roman" w:hAnsi="Times New Roman"/>
                <w:sz w:val="24"/>
                <w:szCs w:val="24"/>
                <w:lang w:val="en-US"/>
              </w:rPr>
              <w:t>Halliday</w:t>
            </w:r>
            <w:r>
              <w:rPr>
                <w:rFonts w:cs="Times New Roman" w:ascii="Times New Roman" w:hAnsi="Times New Roman"/>
                <w:sz w:val="24"/>
                <w:szCs w:val="24"/>
                <w:lang w:val="uk-UA"/>
              </w:rPr>
              <w:t xml:space="preserve">, </w:t>
            </w:r>
            <w:r>
              <w:rPr>
                <w:rFonts w:cs="Times New Roman" w:ascii="Times New Roman" w:hAnsi="Times New Roman"/>
                <w:sz w:val="24"/>
                <w:szCs w:val="24"/>
                <w:lang w:val="en-US"/>
              </w:rPr>
              <w:t>M</w:t>
            </w:r>
            <w:r>
              <w:rPr>
                <w:rFonts w:cs="Times New Roman" w:ascii="Times New Roman" w:hAnsi="Times New Roman"/>
                <w:sz w:val="24"/>
                <w:szCs w:val="24"/>
                <w:lang w:val="uk-UA"/>
              </w:rPr>
              <w:t>.</w:t>
            </w:r>
            <w:r>
              <w:rPr>
                <w:rFonts w:cs="Times New Roman" w:ascii="Times New Roman" w:hAnsi="Times New Roman"/>
                <w:sz w:val="24"/>
                <w:szCs w:val="24"/>
                <w:lang w:val="en-US"/>
              </w:rPr>
              <w:t>A</w:t>
            </w:r>
            <w:r>
              <w:rPr>
                <w:rFonts w:cs="Times New Roman" w:ascii="Times New Roman" w:hAnsi="Times New Roman"/>
                <w:sz w:val="24"/>
                <w:szCs w:val="24"/>
                <w:lang w:val="uk-UA"/>
              </w:rPr>
              <w:t>.</w:t>
            </w:r>
            <w:r>
              <w:rPr>
                <w:rFonts w:cs="Times New Roman" w:ascii="Times New Roman" w:hAnsi="Times New Roman"/>
                <w:sz w:val="24"/>
                <w:szCs w:val="24"/>
                <w:lang w:val="en-US"/>
              </w:rPr>
              <w:t>K</w:t>
            </w:r>
            <w:r>
              <w:rPr>
                <w:rFonts w:cs="Times New Roman" w:ascii="Times New Roman" w:hAnsi="Times New Roman"/>
                <w:sz w:val="24"/>
                <w:szCs w:val="24"/>
                <w:lang w:val="uk-UA"/>
              </w:rPr>
              <w:t xml:space="preserve">., </w:t>
            </w:r>
            <w:r>
              <w:rPr>
                <w:rFonts w:cs="Times New Roman" w:ascii="Times New Roman" w:hAnsi="Times New Roman"/>
                <w:sz w:val="24"/>
                <w:szCs w:val="24"/>
                <w:lang w:val="en-US"/>
              </w:rPr>
              <w:t>Hasan</w:t>
            </w:r>
            <w:r>
              <w:rPr>
                <w:rFonts w:cs="Times New Roman" w:ascii="Times New Roman" w:hAnsi="Times New Roman"/>
                <w:sz w:val="24"/>
                <w:szCs w:val="24"/>
                <w:lang w:val="uk-UA"/>
              </w:rPr>
              <w:t xml:space="preserve">, </w:t>
            </w:r>
            <w:r>
              <w:rPr>
                <w:rFonts w:cs="Times New Roman" w:ascii="Times New Roman" w:hAnsi="Times New Roman"/>
                <w:sz w:val="24"/>
                <w:szCs w:val="24"/>
                <w:lang w:val="en-US"/>
              </w:rPr>
              <w:t>R</w:t>
            </w:r>
            <w:r>
              <w:rPr>
                <w:rFonts w:cs="Times New Roman" w:ascii="Times New Roman" w:hAnsi="Times New Roman"/>
                <w:sz w:val="24"/>
                <w:szCs w:val="24"/>
                <w:lang w:val="uk-UA"/>
              </w:rPr>
              <w:t xml:space="preserve">. </w:t>
            </w:r>
            <w:r>
              <w:rPr>
                <w:rFonts w:cs="Times New Roman" w:ascii="Times New Roman" w:hAnsi="Times New Roman"/>
                <w:sz w:val="24"/>
                <w:szCs w:val="24"/>
                <w:lang w:val="en-US"/>
              </w:rPr>
              <w:t>Language</w:t>
            </w:r>
            <w:r>
              <w:rPr>
                <w:rFonts w:cs="Times New Roman" w:ascii="Times New Roman" w:hAnsi="Times New Roman"/>
                <w:sz w:val="24"/>
                <w:szCs w:val="24"/>
                <w:lang w:val="uk-UA"/>
              </w:rPr>
              <w:t xml:space="preserve">, </w:t>
            </w:r>
            <w:r>
              <w:rPr>
                <w:rFonts w:cs="Times New Roman" w:ascii="Times New Roman" w:hAnsi="Times New Roman"/>
                <w:sz w:val="24"/>
                <w:szCs w:val="24"/>
                <w:lang w:val="en-US"/>
              </w:rPr>
              <w:t>context</w:t>
            </w:r>
            <w:r>
              <w:rPr>
                <w:rFonts w:cs="Times New Roman" w:ascii="Times New Roman" w:hAnsi="Times New Roman"/>
                <w:sz w:val="24"/>
                <w:szCs w:val="24"/>
                <w:lang w:val="uk-UA"/>
              </w:rPr>
              <w:t xml:space="preserve"> </w:t>
            </w:r>
            <w:r>
              <w:rPr>
                <w:rFonts w:cs="Times New Roman" w:ascii="Times New Roman" w:hAnsi="Times New Roman"/>
                <w:sz w:val="24"/>
                <w:szCs w:val="24"/>
                <w:lang w:val="en-US"/>
              </w:rPr>
              <w:t>and</w:t>
            </w:r>
            <w:r>
              <w:rPr>
                <w:rFonts w:cs="Times New Roman" w:ascii="Times New Roman" w:hAnsi="Times New Roman"/>
                <w:sz w:val="24"/>
                <w:szCs w:val="24"/>
                <w:lang w:val="uk-UA"/>
              </w:rPr>
              <w:t xml:space="preserve"> </w:t>
            </w:r>
            <w:r>
              <w:rPr>
                <w:rFonts w:cs="Times New Roman" w:ascii="Times New Roman" w:hAnsi="Times New Roman"/>
                <w:sz w:val="24"/>
                <w:szCs w:val="24"/>
                <w:lang w:val="en-US"/>
              </w:rPr>
              <w:t>text</w:t>
            </w:r>
            <w:r>
              <w:rPr>
                <w:rFonts w:cs="Times New Roman" w:ascii="Times New Roman" w:hAnsi="Times New Roman"/>
                <w:sz w:val="24"/>
                <w:szCs w:val="24"/>
                <w:lang w:val="uk-UA"/>
              </w:rPr>
              <w:t xml:space="preserve">: </w:t>
            </w:r>
            <w:r>
              <w:rPr>
                <w:rFonts w:cs="Times New Roman" w:ascii="Times New Roman" w:hAnsi="Times New Roman"/>
                <w:sz w:val="24"/>
                <w:szCs w:val="24"/>
                <w:lang w:val="en-US"/>
              </w:rPr>
              <w:t>aspects of</w:t>
            </w:r>
            <w:r>
              <w:rPr>
                <w:rFonts w:cs="Times New Roman" w:ascii="Times New Roman" w:hAnsi="Times New Roman"/>
                <w:sz w:val="24"/>
                <w:szCs w:val="24"/>
                <w:lang w:val="uk-UA"/>
              </w:rPr>
              <w:t xml:space="preserve"> </w:t>
            </w:r>
            <w:r>
              <w:rPr>
                <w:rFonts w:cs="Times New Roman" w:ascii="Times New Roman" w:hAnsi="Times New Roman"/>
                <w:sz w:val="24"/>
                <w:szCs w:val="24"/>
                <w:lang w:val="en-US"/>
              </w:rPr>
              <w:t xml:space="preserve">language in a social semiotic perspective. </w:t>
            </w:r>
            <w:r>
              <w:rPr>
                <w:rFonts w:cs="Times New Roman" w:ascii="Times New Roman" w:hAnsi="Times New Roman"/>
                <w:sz w:val="24"/>
                <w:szCs w:val="24"/>
              </w:rPr>
              <w:t>Oxford: Oxford University Press</w:t>
            </w:r>
            <w:r>
              <w:rPr>
                <w:rFonts w:cs="Times New Roman" w:ascii="Times New Roman" w:hAnsi="Times New Roman"/>
                <w:sz w:val="24"/>
                <w:szCs w:val="24"/>
                <w:lang w:val="uk-UA"/>
              </w:rPr>
              <w:t>, 1989. – 126 р.</w:t>
            </w:r>
          </w:p>
          <w:p>
            <w:pPr>
              <w:pStyle w:val="ListParagraph"/>
              <w:numPr>
                <w:ilvl w:val="0"/>
                <w:numId w:val="1"/>
              </w:numPr>
              <w:tabs>
                <w:tab w:val="left" w:pos="375" w:leader="none"/>
              </w:tabs>
              <w:ind w:left="375" w:hanging="284"/>
              <w:jc w:val="both"/>
              <w:rPr>
                <w:rFonts w:ascii="Times New Roman" w:hAnsi="Times New Roman" w:cs="Times New Roman"/>
                <w:sz w:val="24"/>
                <w:szCs w:val="24"/>
                <w:lang w:val="ru-RU"/>
              </w:rPr>
            </w:pPr>
            <w:r>
              <w:rPr>
                <w:rFonts w:cs="Times New Roman" w:ascii="Times New Roman" w:hAnsi="Times New Roman"/>
                <w:sz w:val="24"/>
                <w:szCs w:val="24"/>
              </w:rPr>
              <w:t xml:space="preserve">Halliday, M.A.K. and Hasan, R. </w:t>
            </w:r>
            <w:r>
              <w:rPr>
                <w:rFonts w:cs="Times New Roman" w:ascii="Times New Roman" w:hAnsi="Times New Roman"/>
                <w:i/>
                <w:sz w:val="24"/>
                <w:szCs w:val="24"/>
              </w:rPr>
              <w:t xml:space="preserve">Cohesion in English. </w:t>
            </w:r>
            <w:r>
              <w:rPr>
                <w:rFonts w:cs="Times New Roman" w:ascii="Times New Roman" w:hAnsi="Times New Roman"/>
                <w:sz w:val="24"/>
                <w:szCs w:val="24"/>
              </w:rPr>
              <w:t>Harlow: Longman</w:t>
            </w:r>
            <w:r>
              <w:rPr>
                <w:rFonts w:cs="Times New Roman" w:ascii="Times New Roman" w:hAnsi="Times New Roman"/>
                <w:sz w:val="24"/>
                <w:szCs w:val="24"/>
                <w:lang w:val="uk-UA"/>
              </w:rPr>
              <w:t xml:space="preserve">, 2014. </w:t>
            </w:r>
            <w:r>
              <w:rPr>
                <w:rFonts w:cs="Times New Roman" w:ascii="Times New Roman" w:hAnsi="Times New Roman"/>
                <w:sz w:val="24"/>
                <w:szCs w:val="24"/>
                <w:lang w:val="en-US"/>
              </w:rPr>
              <w:t xml:space="preserve">– </w:t>
            </w:r>
            <w:r>
              <w:rPr>
                <w:rFonts w:cs="Times New Roman" w:ascii="Times New Roman" w:hAnsi="Times New Roman"/>
                <w:sz w:val="24"/>
                <w:szCs w:val="24"/>
                <w:lang w:val="uk-UA"/>
              </w:rPr>
              <w:t>392 р.</w:t>
            </w:r>
          </w:p>
          <w:p>
            <w:pPr>
              <w:pStyle w:val="ListParagraph"/>
              <w:numPr>
                <w:ilvl w:val="0"/>
                <w:numId w:val="1"/>
              </w:numPr>
              <w:tabs>
                <w:tab w:val="left" w:pos="375" w:leader="none"/>
              </w:tabs>
              <w:spacing w:lineRule="auto" w:line="240" w:before="0" w:after="0"/>
              <w:ind w:left="375" w:hanging="284"/>
              <w:contextualSpacing/>
              <w:jc w:val="both"/>
              <w:rPr/>
            </w:pPr>
            <w:r>
              <w:rPr>
                <w:rFonts w:cs="Times New Roman" w:ascii="Times New Roman" w:hAnsi="Times New Roman"/>
                <w:color w:val="0D0D0D" w:themeColor="text1" w:themeTint="f2"/>
                <w:sz w:val="24"/>
                <w:szCs w:val="24"/>
              </w:rPr>
              <w:t xml:space="preserve">Laurence R. Horn, Gregory Ward. Pragmatics. Electronic recourse// Access mode:  </w:t>
            </w:r>
            <w:hyperlink r:id="rId5">
              <w:r>
                <w:rPr>
                  <w:rStyle w:val="Style14"/>
                  <w:rFonts w:cs="Times New Roman" w:ascii="Times New Roman" w:hAnsi="Times New Roman"/>
                  <w:color w:val="0D0DFF" w:themeColor="hyperlink" w:themeTint="f2"/>
                  <w:sz w:val="24"/>
                  <w:szCs w:val="24"/>
                </w:rPr>
                <w:t>http://faculty.wcas.northwestern.edu/~ward/MITECS99.pdf</w:t>
              </w:r>
            </w:hyperlink>
          </w:p>
          <w:p>
            <w:pPr>
              <w:pStyle w:val="ListParagraph"/>
              <w:numPr>
                <w:ilvl w:val="0"/>
                <w:numId w:val="1"/>
              </w:numPr>
              <w:tabs>
                <w:tab w:val="left" w:pos="375" w:leader="none"/>
              </w:tabs>
              <w:spacing w:lineRule="auto" w:line="240" w:before="0" w:after="0"/>
              <w:ind w:left="375" w:hanging="284"/>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Levin, Samuel R. “Aristotle’s Theory of Metaphor.” Philosophy and Rhetoric. – 1982. – Vol.15.1 – Pp. 24-46.</w:t>
            </w:r>
          </w:p>
          <w:p>
            <w:pPr>
              <w:pStyle w:val="ListParagraph"/>
              <w:numPr>
                <w:ilvl w:val="0"/>
                <w:numId w:val="1"/>
              </w:numPr>
              <w:tabs>
                <w:tab w:val="left" w:pos="375" w:leader="none"/>
              </w:tabs>
              <w:spacing w:lineRule="auto" w:line="240" w:before="0" w:after="0"/>
              <w:ind w:left="375" w:hanging="284"/>
              <w:contextualSpacing/>
              <w:jc w:val="both"/>
              <w:rPr>
                <w:rFonts w:ascii="Times New Roman" w:hAnsi="Times New Roman" w:cs="Times New Roman"/>
                <w:sz w:val="24"/>
                <w:szCs w:val="24"/>
              </w:rPr>
            </w:pPr>
            <w:r>
              <w:rPr>
                <w:rFonts w:cs="Times New Roman" w:ascii="Times New Roman" w:hAnsi="Times New Roman"/>
                <w:sz w:val="24"/>
                <w:szCs w:val="24"/>
                <w:lang w:val="uk-UA"/>
              </w:rPr>
              <w:t xml:space="preserve"> </w:t>
            </w:r>
            <w:r>
              <w:rPr>
                <w:rFonts w:cs="Times New Roman" w:ascii="Times New Roman" w:hAnsi="Times New Roman"/>
                <w:sz w:val="24"/>
                <w:szCs w:val="24"/>
                <w:shd w:fill="FFFFFF" w:val="clear"/>
              </w:rPr>
              <w:t>Maltzev V.A. Essays on English stylistics. Minsk, 1984.</w:t>
            </w:r>
          </w:p>
          <w:p>
            <w:pPr>
              <w:pStyle w:val="NoSpacing"/>
              <w:numPr>
                <w:ilvl w:val="0"/>
                <w:numId w:val="1"/>
              </w:numPr>
              <w:tabs>
                <w:tab w:val="left" w:pos="375" w:leader="none"/>
              </w:tabs>
              <w:ind w:left="375" w:hanging="284"/>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Mann W.C., Thompson S.A. Rhetorical Structure Theory // Toward a Functional Theory of Text Organization. – 1988. – P.243 – 281</w:t>
            </w:r>
            <w:r>
              <w:rPr>
                <w:rFonts w:cs="Times New Roman" w:ascii="Times New Roman" w:hAnsi="Times New Roman"/>
                <w:color w:val="000000"/>
                <w:sz w:val="24"/>
                <w:szCs w:val="24"/>
                <w:lang w:val="uk-UA"/>
              </w:rPr>
              <w:t xml:space="preserve"> р</w:t>
            </w:r>
            <w:r>
              <w:rPr>
                <w:rFonts w:cs="Times New Roman" w:ascii="Times New Roman" w:hAnsi="Times New Roman"/>
                <w:color w:val="000000"/>
                <w:sz w:val="24"/>
                <w:szCs w:val="24"/>
                <w:lang w:val="en-US"/>
              </w:rPr>
              <w:t>.</w:t>
            </w:r>
          </w:p>
          <w:p>
            <w:pPr>
              <w:pStyle w:val="NoSpacing"/>
              <w:numPr>
                <w:ilvl w:val="0"/>
                <w:numId w:val="1"/>
              </w:numPr>
              <w:tabs>
                <w:tab w:val="left" w:pos="375" w:leader="none"/>
              </w:tabs>
              <w:ind w:left="375" w:hanging="284"/>
              <w:jc w:val="both"/>
              <w:rPr>
                <w:rFonts w:ascii="Times New Roman" w:hAnsi="Times New Roman" w:cs="Times New Roman"/>
                <w:color w:val="000000"/>
                <w:sz w:val="24"/>
                <w:szCs w:val="24"/>
                <w:lang w:val="en-US"/>
              </w:rPr>
            </w:pPr>
            <w:r>
              <w:rPr>
                <w:rFonts w:eastAsia="Times New Roman" w:cs="Times New Roman" w:ascii="Times New Roman" w:hAnsi="Times New Roman"/>
                <w:color w:val="000000"/>
                <w:sz w:val="24"/>
                <w:szCs w:val="24"/>
                <w:lang w:val="en-US" w:eastAsia="ru-RU"/>
              </w:rPr>
              <w:t>Osborn M. Archetypal Metaphor in Rhetoric: The Light-Dark Family // Quarterly Journal of Speech. – 1967. – Vol. 53.</w:t>
            </w:r>
          </w:p>
          <w:p>
            <w:pPr>
              <w:pStyle w:val="NoSpacing"/>
              <w:numPr>
                <w:ilvl w:val="0"/>
                <w:numId w:val="1"/>
              </w:numPr>
              <w:tabs>
                <w:tab w:val="left" w:pos="375" w:leader="none"/>
              </w:tabs>
              <w:ind w:left="375" w:hanging="284"/>
              <w:jc w:val="both"/>
              <w:rPr>
                <w:rFonts w:ascii="Times New Roman" w:hAnsi="Times New Roman" w:cs="Times New Roman"/>
                <w:color w:val="000000"/>
                <w:sz w:val="24"/>
                <w:szCs w:val="24"/>
                <w:lang w:val="en-US"/>
              </w:rPr>
            </w:pPr>
            <w:r>
              <w:rPr>
                <w:rFonts w:cs="Times New Roman" w:ascii="Times New Roman" w:hAnsi="Times New Roman"/>
                <w:sz w:val="24"/>
                <w:szCs w:val="24"/>
                <w:lang w:val="en-US"/>
              </w:rPr>
              <w:t>Renkema, J. The Texture of Discourse. Amsterdam, Philadelphia: John Benjamins Publishing Company</w:t>
            </w:r>
            <w:r>
              <w:rPr>
                <w:rFonts w:cs="Times New Roman" w:ascii="Times New Roman" w:hAnsi="Times New Roman"/>
                <w:sz w:val="24"/>
                <w:szCs w:val="24"/>
                <w:lang w:val="uk-UA"/>
              </w:rPr>
              <w:t xml:space="preserve">, </w:t>
            </w:r>
            <w:r>
              <w:rPr>
                <w:rFonts w:cs="Times New Roman" w:ascii="Times New Roman" w:hAnsi="Times New Roman"/>
                <w:sz w:val="24"/>
                <w:szCs w:val="24"/>
                <w:lang w:val="en-US"/>
              </w:rPr>
              <w:t>2009</w:t>
            </w:r>
            <w:r>
              <w:rPr>
                <w:rFonts w:cs="Times New Roman" w:ascii="Times New Roman" w:hAnsi="Times New Roman"/>
                <w:sz w:val="24"/>
                <w:szCs w:val="24"/>
                <w:lang w:val="uk-UA"/>
              </w:rPr>
              <w:t xml:space="preserve">. </w:t>
            </w:r>
            <w:r>
              <w:rPr>
                <w:rFonts w:cs="Times New Roman" w:ascii="Times New Roman" w:hAnsi="Times New Roman"/>
                <w:sz w:val="24"/>
                <w:szCs w:val="24"/>
                <w:lang w:val="en-US"/>
              </w:rPr>
              <w:t>–</w:t>
            </w:r>
            <w:r>
              <w:rPr>
                <w:rFonts w:cs="Times New Roman" w:ascii="Times New Roman" w:hAnsi="Times New Roman"/>
                <w:sz w:val="24"/>
                <w:szCs w:val="24"/>
                <w:lang w:val="uk-UA"/>
              </w:rPr>
              <w:t xml:space="preserve"> 214 р.</w:t>
            </w:r>
            <w:r>
              <w:rPr>
                <w:rFonts w:cs="Times New Roman" w:ascii="Times New Roman" w:hAnsi="Times New Roman"/>
                <w:sz w:val="24"/>
                <w:szCs w:val="24"/>
                <w:lang w:val="en-US"/>
              </w:rPr>
              <w:t xml:space="preserve"> </w:t>
            </w:r>
          </w:p>
          <w:p>
            <w:pPr>
              <w:pStyle w:val="NoSpacing"/>
              <w:numPr>
                <w:ilvl w:val="0"/>
                <w:numId w:val="1"/>
              </w:numPr>
              <w:tabs>
                <w:tab w:val="left" w:pos="375" w:leader="none"/>
              </w:tabs>
              <w:ind w:left="375" w:hanging="284"/>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Rhetoric and Poetics. Trans. W. Rhys Roberts and Ingram Bywater. – New York: Modern Library, 1954.</w:t>
            </w:r>
          </w:p>
          <w:p>
            <w:pPr>
              <w:pStyle w:val="NoSpacing"/>
              <w:numPr>
                <w:ilvl w:val="0"/>
                <w:numId w:val="1"/>
              </w:numPr>
              <w:tabs>
                <w:tab w:val="left" w:pos="375" w:leader="none"/>
              </w:tabs>
              <w:ind w:left="375" w:hanging="284"/>
              <w:jc w:val="both"/>
              <w:rPr/>
            </w:pPr>
            <w:r>
              <w:rPr>
                <w:rFonts w:cs="Times New Roman" w:ascii="Times New Roman" w:hAnsi="Times New Roman"/>
                <w:sz w:val="24"/>
                <w:szCs w:val="24"/>
                <w:lang w:val="en-US"/>
              </w:rPr>
              <w:t xml:space="preserve">Salvador Vicent. Pragmatics and stylistics. </w:t>
            </w:r>
            <w:r>
              <w:rPr>
                <w:rFonts w:cs="Times New Roman" w:ascii="Times New Roman" w:hAnsi="Times New Roman"/>
                <w:color w:val="0D0D0D" w:themeColor="text1" w:themeTint="f2"/>
                <w:sz w:val="24"/>
                <w:szCs w:val="24"/>
                <w:lang w:val="en-US"/>
              </w:rPr>
              <w:t xml:space="preserve">Electronic recourse// Access mode: </w:t>
            </w:r>
            <w:hyperlink r:id="rId6">
              <w:r>
                <w:rPr>
                  <w:rStyle w:val="Style14"/>
                  <w:rFonts w:cs="Times New Roman" w:ascii="Times New Roman" w:hAnsi="Times New Roman"/>
                  <w:color w:val="0D0DFF" w:themeColor="hyperlink" w:themeTint="f2"/>
                  <w:sz w:val="24"/>
                  <w:szCs w:val="24"/>
                  <w:lang w:val="en-US"/>
                </w:rPr>
                <w:t>http://www.gencat.cat/</w:t>
              </w:r>
            </w:hyperlink>
            <w:r>
              <w:rPr>
                <w:rFonts w:cs="Times New Roman" w:ascii="Times New Roman" w:hAnsi="Times New Roman"/>
                <w:color w:val="0D0D0D" w:themeColor="text1" w:themeTint="f2"/>
                <w:sz w:val="24"/>
                <w:szCs w:val="24"/>
                <w:lang w:val="en-US"/>
              </w:rPr>
              <w:t xml:space="preserve"> </w:t>
            </w:r>
          </w:p>
          <w:p>
            <w:pPr>
              <w:pStyle w:val="NoSpacing"/>
              <w:numPr>
                <w:ilvl w:val="0"/>
                <w:numId w:val="1"/>
              </w:numPr>
              <w:tabs>
                <w:tab w:val="left" w:pos="375" w:leader="none"/>
              </w:tabs>
              <w:ind w:left="375" w:hanging="284"/>
              <w:jc w:val="both"/>
              <w:rPr>
                <w:rFonts w:ascii="Times New Roman" w:hAnsi="Times New Roman" w:cs="Times New Roman"/>
                <w:color w:val="000000"/>
                <w:sz w:val="24"/>
                <w:szCs w:val="24"/>
                <w:lang w:val="en-US"/>
              </w:rPr>
            </w:pPr>
            <w:r>
              <w:rPr>
                <w:rFonts w:cs="Times New Roman" w:ascii="Times New Roman" w:hAnsi="Times New Roman"/>
                <w:sz w:val="24"/>
                <w:szCs w:val="24"/>
                <w:lang w:val="en-US"/>
              </w:rPr>
              <w:t xml:space="preserve">Schiffrin D., Tannen D., Hamilton H.E. The handbook of discourse analysis. </w:t>
            </w:r>
            <w:r>
              <w:rPr>
                <w:rFonts w:cs="Times New Roman" w:ascii="Times New Roman" w:hAnsi="Times New Roman"/>
                <w:sz w:val="24"/>
                <w:szCs w:val="24"/>
              </w:rPr>
              <w:t>Oxford: Blackwell Publishers. 2001.</w:t>
            </w:r>
            <w:r>
              <w:rPr>
                <w:rFonts w:cs="Times New Roman" w:ascii="Times New Roman" w:hAnsi="Times New Roman"/>
                <w:sz w:val="24"/>
                <w:szCs w:val="24"/>
                <w:lang w:val="uk-UA"/>
              </w:rPr>
              <w:t xml:space="preserve"> </w:t>
            </w:r>
            <w:r>
              <w:rPr>
                <w:rFonts w:cs="Times New Roman" w:ascii="Times New Roman" w:hAnsi="Times New Roman"/>
                <w:sz w:val="24"/>
                <w:szCs w:val="24"/>
                <w:lang w:val="en-US"/>
              </w:rPr>
              <w:t xml:space="preserve">– 976 </w:t>
            </w:r>
            <w:r>
              <w:rPr>
                <w:rFonts w:cs="Times New Roman" w:ascii="Times New Roman" w:hAnsi="Times New Roman"/>
                <w:sz w:val="24"/>
                <w:szCs w:val="24"/>
              </w:rPr>
              <w:t>р</w:t>
            </w:r>
            <w:r>
              <w:rPr>
                <w:rFonts w:cs="Times New Roman" w:ascii="Times New Roman" w:hAnsi="Times New Roman"/>
                <w:sz w:val="24"/>
                <w:szCs w:val="24"/>
                <w:lang w:val="en-US"/>
              </w:rPr>
              <w:t>.</w:t>
            </w:r>
          </w:p>
          <w:p>
            <w:pPr>
              <w:pStyle w:val="NoSpacing"/>
              <w:numPr>
                <w:ilvl w:val="0"/>
                <w:numId w:val="1"/>
              </w:numPr>
              <w:tabs>
                <w:tab w:val="left" w:pos="375" w:leader="none"/>
              </w:tabs>
              <w:ind w:left="375" w:hanging="284"/>
              <w:jc w:val="both"/>
              <w:rPr>
                <w:rFonts w:ascii="Times New Roman" w:hAnsi="Times New Roman" w:cs="Times New Roman"/>
                <w:color w:val="000000"/>
                <w:sz w:val="24"/>
                <w:szCs w:val="24"/>
                <w:lang w:val="en-US"/>
              </w:rPr>
            </w:pPr>
            <w:r>
              <w:rPr>
                <w:rFonts w:cs="Times New Roman" w:ascii="Times New Roman" w:hAnsi="Times New Roman"/>
                <w:sz w:val="24"/>
                <w:szCs w:val="24"/>
                <w:lang w:val="en-US"/>
              </w:rPr>
              <w:t xml:space="preserve">Tanskanen, S.K. </w:t>
            </w:r>
            <w:r>
              <w:rPr>
                <w:rFonts w:cs="Times New Roman" w:ascii="Times New Roman" w:hAnsi="Times New Roman"/>
                <w:i/>
                <w:sz w:val="24"/>
                <w:szCs w:val="24"/>
                <w:lang w:val="en-US"/>
              </w:rPr>
              <w:t xml:space="preserve">Collaborating towards Coherence. </w:t>
            </w:r>
            <w:r>
              <w:rPr>
                <w:rFonts w:cs="Times New Roman" w:ascii="Times New Roman" w:hAnsi="Times New Roman"/>
                <w:sz w:val="24"/>
                <w:szCs w:val="24"/>
                <w:lang w:val="en-US"/>
              </w:rPr>
              <w:t>Philadelphia: John Benjamins B.V. , 2006. – 192 p.</w:t>
            </w:r>
          </w:p>
          <w:p>
            <w:pPr>
              <w:pStyle w:val="NoSpacing"/>
              <w:numPr>
                <w:ilvl w:val="0"/>
                <w:numId w:val="1"/>
              </w:numPr>
              <w:tabs>
                <w:tab w:val="left" w:pos="375" w:leader="none"/>
              </w:tabs>
              <w:ind w:left="375" w:hanging="284"/>
              <w:jc w:val="both"/>
              <w:rPr>
                <w:rFonts w:ascii="Times New Roman" w:hAnsi="Times New Roman" w:cs="Times New Roman"/>
                <w:color w:val="000000"/>
                <w:sz w:val="24"/>
                <w:szCs w:val="24"/>
                <w:lang w:val="en-US"/>
              </w:rPr>
            </w:pPr>
            <w:r>
              <w:rPr>
                <w:rFonts w:cs="Times New Roman" w:ascii="Times New Roman" w:hAnsi="Times New Roman"/>
                <w:sz w:val="24"/>
                <w:szCs w:val="24"/>
                <w:lang w:val="en-US"/>
              </w:rPr>
              <w:t xml:space="preserve">Yule, G. </w:t>
            </w:r>
            <w:r>
              <w:rPr>
                <w:rFonts w:cs="Times New Roman" w:ascii="Times New Roman" w:hAnsi="Times New Roman"/>
                <w:i/>
                <w:sz w:val="24"/>
                <w:szCs w:val="24"/>
                <w:lang w:val="en-US"/>
              </w:rPr>
              <w:t xml:space="preserve">The Study of Language. </w:t>
            </w:r>
            <w:r>
              <w:rPr>
                <w:rFonts w:cs="Times New Roman" w:ascii="Times New Roman" w:hAnsi="Times New Roman"/>
                <w:sz w:val="24"/>
                <w:szCs w:val="24"/>
                <w:lang w:val="en-US"/>
              </w:rPr>
              <w:t xml:space="preserve">New York: Cambridge University Press. </w:t>
            </w:r>
            <w:r>
              <w:rPr>
                <w:rFonts w:cs="Times New Roman" w:ascii="Times New Roman" w:hAnsi="Times New Roman"/>
                <w:sz w:val="24"/>
                <w:szCs w:val="24"/>
              </w:rPr>
              <w:t>2006. – 294 p.</w:t>
            </w:r>
          </w:p>
          <w:p>
            <w:pPr>
              <w:pStyle w:val="NoSpacing"/>
              <w:numPr>
                <w:ilvl w:val="0"/>
                <w:numId w:val="1"/>
              </w:numPr>
              <w:tabs>
                <w:tab w:val="left" w:pos="375" w:leader="none"/>
              </w:tabs>
              <w:ind w:left="375" w:hanging="284"/>
              <w:jc w:val="both"/>
              <w:rPr/>
            </w:pPr>
            <w:hyperlink r:id="rId7">
              <w:r>
                <w:rPr>
                  <w:rStyle w:val="Style14"/>
                  <w:rFonts w:cs="Times New Roman" w:ascii="Times New Roman" w:hAnsi="Times New Roman"/>
                  <w:sz w:val="24"/>
                  <w:szCs w:val="24"/>
                  <w:lang w:val="en-US"/>
                </w:rPr>
                <w:t>https://plato.stanford.edu/entries/aristotle-rhetoric/</w:t>
              </w:r>
            </w:hyperlink>
            <w:r>
              <w:rPr>
                <w:rStyle w:val="Style14"/>
                <w:rFonts w:cs="Times New Roman" w:ascii="Times New Roman" w:hAnsi="Times New Roman"/>
                <w:sz w:val="24"/>
                <w:szCs w:val="24"/>
                <w:lang w:val="en-US"/>
              </w:rPr>
              <w:t xml:space="preserve">   </w:t>
            </w:r>
          </w:p>
          <w:p>
            <w:pPr>
              <w:pStyle w:val="Normal"/>
              <w:tabs>
                <w:tab w:val="left" w:pos="375" w:leader="none"/>
              </w:tabs>
              <w:ind w:left="375" w:hanging="284"/>
              <w:rPr/>
            </w:pPr>
            <w:r>
              <w:rPr/>
              <w:t xml:space="preserve">29. </w:t>
            </w:r>
            <w:hyperlink r:id="rId8">
              <w:r>
                <w:rPr>
                  <w:rStyle w:val="Style14"/>
                  <w:highlight w:val="white"/>
                </w:rPr>
                <w:t>www.americanrhetoric.com</w:t>
              </w:r>
            </w:hyperlink>
          </w:p>
          <w:p>
            <w:pPr>
              <w:pStyle w:val="Normal"/>
              <w:jc w:val="both"/>
              <w:rPr>
                <w:color w:val="auto"/>
                <w:lang w:val="uk-UA" w:eastAsia="uk-UA"/>
              </w:rPr>
            </w:pPr>
            <w:r>
              <w:rPr>
                <w:color w:val="auto"/>
                <w:lang w:val="uk-UA" w:eastAsia="uk-UA"/>
              </w:rPr>
              <w:t xml:space="preserve"> </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Тривалість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6 семестр</w:t>
            </w:r>
          </w:p>
          <w:p>
            <w:pPr>
              <w:pStyle w:val="Normal"/>
              <w:jc w:val="both"/>
              <w:rPr>
                <w:color w:val="auto"/>
                <w:lang w:val="uk-UA"/>
              </w:rPr>
            </w:pPr>
            <w:r>
              <w:rPr>
                <w:color w:val="auto"/>
                <w:lang w:val="uk-UA"/>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Обсяг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48</w:t>
            </w:r>
            <w:r>
              <w:rPr>
                <w:b/>
                <w:color w:val="auto"/>
                <w:lang w:val="uk-UA"/>
              </w:rPr>
              <w:t xml:space="preserve"> </w:t>
            </w:r>
            <w:r>
              <w:rPr>
                <w:color w:val="auto"/>
                <w:lang w:val="uk-UA"/>
              </w:rPr>
              <w:t>годин аудиторних занять. З них 16 годин лекцій, 16 годин лабораторних робіт/практичних занять та 16 годин самостійної роботи</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Очікувані результати навчання</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708"/>
              <w:jc w:val="both"/>
              <w:rPr>
                <w:b/>
                <w:b/>
                <w:bCs/>
                <w:lang w:val="uk-UA"/>
              </w:rPr>
            </w:pPr>
            <w:r>
              <w:rPr>
                <w:b/>
                <w:bCs/>
                <w:lang w:val="uk-UA"/>
              </w:rPr>
              <w:t>Після завершення курсу студенти повинні знати</w:t>
            </w:r>
            <w:r>
              <w:rPr>
                <w:b/>
                <w:bCs/>
                <w:lang w:val="ru-RU"/>
              </w:rPr>
              <w:t>:</w:t>
            </w:r>
          </w:p>
          <w:p>
            <w:pPr>
              <w:pStyle w:val="Normal"/>
              <w:ind w:firstLine="708"/>
              <w:jc w:val="both"/>
              <w:rPr>
                <w:lang w:val="ru-RU"/>
              </w:rPr>
            </w:pPr>
            <w:r>
              <w:rPr>
                <w:lang w:val="uk-UA"/>
              </w:rPr>
              <w:t xml:space="preserve">- що таке </w:t>
            </w:r>
            <w:r>
              <w:rPr>
                <w:color w:val="auto"/>
                <w:lang w:val="uk-UA"/>
              </w:rPr>
              <w:t>риторика</w:t>
            </w:r>
            <w:r>
              <w:rPr>
                <w:lang w:val="uk-UA"/>
              </w:rPr>
              <w:t xml:space="preserve"> та складові, що її формують </w:t>
            </w:r>
            <w:r>
              <w:rPr>
                <w:lang w:val="ru-RU"/>
              </w:rPr>
              <w:t>;</w:t>
            </w:r>
          </w:p>
          <w:p>
            <w:pPr>
              <w:pStyle w:val="Normal"/>
              <w:ind w:firstLine="708"/>
              <w:jc w:val="both"/>
              <w:rPr>
                <w:lang w:val="ru-RU"/>
              </w:rPr>
            </w:pPr>
            <w:r>
              <w:rPr>
                <w:lang w:val="uk-UA"/>
              </w:rPr>
              <w:t>- історію риторики;</w:t>
            </w:r>
          </w:p>
          <w:p>
            <w:pPr>
              <w:pStyle w:val="Normal"/>
              <w:ind w:firstLine="708"/>
              <w:jc w:val="both"/>
              <w:rPr>
                <w:lang w:val="ru-RU"/>
              </w:rPr>
            </w:pPr>
            <w:r>
              <w:rPr>
                <w:lang w:val="uk-UA"/>
              </w:rPr>
              <w:t>- термінологію риторики;</w:t>
            </w:r>
          </w:p>
          <w:p>
            <w:pPr>
              <w:pStyle w:val="Style21"/>
              <w:tabs>
                <w:tab w:val="left" w:pos="708" w:leader="none"/>
                <w:tab w:val="center" w:pos="4153" w:leader="none"/>
                <w:tab w:val="right" w:pos="8306" w:leader="none"/>
              </w:tabs>
              <w:ind w:firstLine="708"/>
              <w:jc w:val="both"/>
              <w:rPr>
                <w:sz w:val="24"/>
                <w:szCs w:val="24"/>
              </w:rPr>
            </w:pPr>
            <w:r>
              <w:rPr>
                <w:sz w:val="24"/>
                <w:szCs w:val="24"/>
                <w:lang w:val="uk-UA"/>
              </w:rPr>
              <w:t xml:space="preserve">- особливості англомовного письма з урахуванням </w:t>
            </w:r>
            <w:r>
              <w:rPr>
                <w:sz w:val="24"/>
                <w:szCs w:val="24"/>
              </w:rPr>
              <w:t xml:space="preserve"> </w:t>
            </w:r>
            <w:r>
              <w:rPr>
                <w:sz w:val="24"/>
                <w:szCs w:val="24"/>
                <w:lang w:val="uk-UA"/>
              </w:rPr>
              <w:t>норм риторики</w:t>
            </w:r>
            <w:r>
              <w:rPr>
                <w:sz w:val="24"/>
                <w:szCs w:val="24"/>
              </w:rPr>
              <w:t>;</w:t>
            </w:r>
          </w:p>
          <w:p>
            <w:pPr>
              <w:pStyle w:val="Normal"/>
              <w:jc w:val="both"/>
              <w:rPr>
                <w:lang w:val="uk-UA"/>
              </w:rPr>
            </w:pPr>
            <w:r>
              <w:rPr>
                <w:lang w:val="uk-UA"/>
              </w:rPr>
              <w:tab/>
              <w:t xml:space="preserve">- особливості англомовного усного повідомлення з урахуванням </w:t>
            </w:r>
            <w:r>
              <w:rPr>
                <w:lang w:val="ru-RU"/>
              </w:rPr>
              <w:t xml:space="preserve"> </w:t>
            </w:r>
            <w:r>
              <w:rPr>
                <w:lang w:val="uk-UA"/>
              </w:rPr>
              <w:t>норм риторики</w:t>
            </w:r>
            <w:r>
              <w:rPr>
                <w:lang w:val="ru-RU"/>
              </w:rPr>
              <w:t>;</w:t>
            </w:r>
          </w:p>
          <w:p>
            <w:pPr>
              <w:pStyle w:val="Normal"/>
              <w:jc w:val="both"/>
              <w:rPr>
                <w:lang w:val="uk-UA"/>
              </w:rPr>
            </w:pPr>
            <w:r>
              <w:rPr>
                <w:lang w:val="uk-UA"/>
              </w:rPr>
              <w:tab/>
              <w:t>- основи прагматики;</w:t>
            </w:r>
          </w:p>
          <w:p>
            <w:pPr>
              <w:pStyle w:val="Normal"/>
              <w:jc w:val="both"/>
              <w:rPr>
                <w:lang w:val="uk-UA"/>
              </w:rPr>
            </w:pPr>
            <w:r>
              <w:rPr>
                <w:lang w:val="uk-UA"/>
              </w:rPr>
              <w:tab/>
              <w:t>- основи дискурс аналізу</w:t>
            </w:r>
          </w:p>
          <w:p>
            <w:pPr>
              <w:pStyle w:val="Normal"/>
              <w:jc w:val="both"/>
              <w:rPr>
                <w:lang w:val="uk-UA"/>
              </w:rPr>
            </w:pPr>
            <w:r>
              <w:rPr>
                <w:lang w:val="uk-UA"/>
              </w:rPr>
              <w:t xml:space="preserve">            </w:t>
            </w:r>
            <w:r>
              <w:rPr>
                <w:lang w:val="uk-UA"/>
              </w:rPr>
              <w:t xml:space="preserve">- зв’язність тексту, когезія та когерентність.     </w:t>
            </w:r>
          </w:p>
          <w:p>
            <w:pPr>
              <w:pStyle w:val="Normal"/>
              <w:jc w:val="both"/>
              <w:rPr>
                <w:b/>
                <w:b/>
                <w:bCs/>
                <w:lang w:val="uk-UA"/>
              </w:rPr>
            </w:pPr>
            <w:r>
              <w:rPr>
                <w:b/>
                <w:bCs/>
                <w:lang w:val="uk-UA"/>
              </w:rPr>
              <w:tab/>
              <w:t>Після завершення курсу студенти повинні вміти:</w:t>
            </w:r>
          </w:p>
          <w:p>
            <w:pPr>
              <w:pStyle w:val="Normal"/>
              <w:jc w:val="both"/>
              <w:rPr>
                <w:lang w:val="uk-UA"/>
              </w:rPr>
            </w:pPr>
            <w:r>
              <w:rPr>
                <w:lang w:val="uk-UA"/>
              </w:rPr>
              <w:tab/>
              <w:t>- побудувати риторично грамотний письмовий текст та усне повідомлення;</w:t>
            </w:r>
          </w:p>
          <w:p>
            <w:pPr>
              <w:pStyle w:val="Normal"/>
              <w:jc w:val="both"/>
              <w:rPr>
                <w:lang w:val="uk-UA"/>
              </w:rPr>
            </w:pPr>
            <w:r>
              <w:rPr>
                <w:lang w:val="uk-UA"/>
              </w:rPr>
              <w:tab/>
              <w:t>- структурувати усні та письмові повідомлення;</w:t>
            </w:r>
          </w:p>
          <w:p>
            <w:pPr>
              <w:pStyle w:val="Normal"/>
              <w:jc w:val="both"/>
              <w:rPr>
                <w:lang w:val="uk-UA"/>
              </w:rPr>
            </w:pPr>
            <w:r>
              <w:rPr>
                <w:lang w:val="uk-UA"/>
              </w:rPr>
              <w:t xml:space="preserve">           </w:t>
            </w:r>
            <w:r>
              <w:rPr>
                <w:lang w:val="uk-UA"/>
              </w:rPr>
              <w:t>- готувати доповіді, реферати, науково-дослідницькі роботи на мовознавчу тему, відповідно до норм риторики;</w:t>
            </w:r>
          </w:p>
          <w:p>
            <w:pPr>
              <w:pStyle w:val="ListParagraph"/>
              <w:numPr>
                <w:ilvl w:val="0"/>
                <w:numId w:val="2"/>
              </w:numPr>
              <w:jc w:val="both"/>
              <w:rPr>
                <w:rFonts w:ascii="Times New Roman" w:hAnsi="Times New Roman" w:cs="Times New Roman"/>
                <w:sz w:val="24"/>
                <w:szCs w:val="24"/>
                <w:lang w:val="uk-UA"/>
              </w:rPr>
            </w:pPr>
            <w:r>
              <w:rPr>
                <w:rFonts w:cs="Times New Roman" w:ascii="Times New Roman" w:hAnsi="Times New Roman"/>
                <w:sz w:val="24"/>
                <w:szCs w:val="24"/>
                <w:lang w:val="uk-UA"/>
              </w:rPr>
              <w:t>правильно використовувати принципи когезії і когерентності;</w:t>
            </w:r>
          </w:p>
          <w:p>
            <w:pPr>
              <w:pStyle w:val="ListParagraph"/>
              <w:numPr>
                <w:ilvl w:val="0"/>
                <w:numId w:val="2"/>
              </w:numPr>
              <w:jc w:val="both"/>
              <w:rPr>
                <w:rFonts w:ascii="Times New Roman" w:hAnsi="Times New Roman" w:cs="Times New Roman"/>
                <w:sz w:val="24"/>
                <w:szCs w:val="24"/>
                <w:lang w:val="uk-UA"/>
              </w:rPr>
            </w:pPr>
            <w:r>
              <w:rPr>
                <w:rFonts w:cs="Times New Roman" w:ascii="Times New Roman" w:hAnsi="Times New Roman"/>
                <w:sz w:val="24"/>
                <w:szCs w:val="24"/>
                <w:lang w:val="uk-UA"/>
              </w:rPr>
              <w:t>грамотно використовувати риторичні фігури;</w:t>
            </w:r>
          </w:p>
          <w:p>
            <w:pPr>
              <w:pStyle w:val="ListParagraph"/>
              <w:numPr>
                <w:ilvl w:val="0"/>
                <w:numId w:val="2"/>
              </w:numPr>
              <w:spacing w:before="0" w:after="200"/>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коригувати тексти відповідно до норм риторики</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Ключові слова</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lang w:val="uk-UA"/>
              </w:rPr>
            </w:pPr>
            <w:r>
              <w:rPr>
                <w:lang w:val="uk-UA"/>
              </w:rPr>
              <w:t>Риторика усного повідомлення; риторика письма; риторика наукових текстів; комунікація; структура письма; структура наукової роботи і стандарти її оформлення; прагматика; когезія та когерентність; дискурс аналіз.</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ru-RU"/>
              </w:rPr>
            </w:pPr>
            <w:r>
              <w:rPr>
                <w:b/>
                <w:color w:val="auto"/>
                <w:lang w:val="ru-RU"/>
              </w:rPr>
              <w:t>Формат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 xml:space="preserve">Очний </w:t>
            </w:r>
            <w:r>
              <w:rPr>
                <w:color w:val="auto"/>
              </w:rPr>
              <w:t>/</w:t>
            </w:r>
            <w:r>
              <w:rPr>
                <w:color w:val="auto"/>
                <w:lang w:val="ru-RU"/>
              </w:rPr>
              <w:t xml:space="preserve"> </w:t>
            </w:r>
            <w:r>
              <w:rPr>
                <w:color w:val="auto"/>
                <w:lang w:val="uk-UA"/>
              </w:rPr>
              <w:t>заочний</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ru-RU"/>
              </w:rPr>
            </w:pPr>
            <w:r>
              <w:rPr>
                <w:b/>
                <w:color w:val="auto"/>
                <w:lang w:val="ru-RU"/>
              </w:rPr>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ru-RU"/>
              </w:rPr>
            </w:pPr>
            <w:r>
              <w:rPr>
                <w:color w:val="auto"/>
                <w:lang w:val="ru-RU"/>
              </w:rPr>
              <w:t>Проведення лекцій, лабораторних робіт та консультацій для кращого розуміння тем</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jc w:val="center"/>
              <w:rPr>
                <w:b/>
                <w:b/>
                <w:color w:val="auto"/>
                <w:lang w:val="uk-UA"/>
              </w:rPr>
            </w:pPr>
            <w:r>
              <w:rPr>
                <w:b/>
                <w:color w:val="auto"/>
                <w:lang w:val="uk-UA"/>
              </w:rPr>
              <w:t>Теми</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pacing w:lineRule="auto" w:line="240"/>
              <w:rPr/>
            </w:pPr>
            <w:r>
              <w:rPr>
                <w:rStyle w:val="FontStyle15"/>
                <w:b w:val="false"/>
                <w:bCs w:val="false"/>
              </w:rPr>
              <w:t xml:space="preserve">Тема 1. </w:t>
            </w:r>
            <w:r>
              <w:rPr/>
              <w:t>Предмет та об’єкт риторики.</w:t>
            </w:r>
          </w:p>
          <w:p>
            <w:pPr>
              <w:pStyle w:val="ListParagraph"/>
              <w:spacing w:lineRule="auto" w:line="240" w:before="0" w:after="0"/>
              <w:ind w:left="0" w:hanging="0"/>
              <w:contextualSpacing/>
              <w:jc w:val="both"/>
              <w:rPr>
                <w:rFonts w:ascii="Times New Roman" w:hAnsi="Times New Roman" w:cs="Times New Roman"/>
                <w:sz w:val="24"/>
                <w:szCs w:val="24"/>
                <w:lang w:val="uk-UA"/>
              </w:rPr>
            </w:pPr>
            <w:r>
              <w:rPr>
                <w:rStyle w:val="FontStyle14"/>
              </w:rPr>
              <w:t>Тема 2.</w:t>
            </w:r>
            <w:r>
              <w:rPr>
                <w:rStyle w:val="FontStyle23"/>
                <w:sz w:val="24"/>
                <w:szCs w:val="24"/>
              </w:rPr>
              <w:t xml:space="preserve"> </w:t>
            </w:r>
            <w:r>
              <w:rPr>
                <w:rFonts w:cs="Times New Roman" w:ascii="Times New Roman" w:hAnsi="Times New Roman"/>
                <w:sz w:val="24"/>
                <w:szCs w:val="24"/>
                <w:lang w:val="uk-UA"/>
              </w:rPr>
              <w:t>Риторика та інщі лінгвістичні та гуманітарні дисципліни, взаємокореліція.</w:t>
            </w:r>
          </w:p>
          <w:p>
            <w:pPr>
              <w:pStyle w:val="ListParagraph"/>
              <w:spacing w:lineRule="auto" w:line="240" w:before="0" w:after="0"/>
              <w:ind w:left="0" w:hanging="0"/>
              <w:contextualSpacing/>
              <w:jc w:val="both"/>
              <w:rPr>
                <w:rFonts w:ascii="Times New Roman" w:hAnsi="Times New Roman" w:cs="Times New Roman"/>
                <w:bCs/>
                <w:sz w:val="24"/>
                <w:szCs w:val="24"/>
                <w:lang w:val="uk-UA"/>
              </w:rPr>
            </w:pPr>
            <w:r>
              <w:rPr>
                <w:rStyle w:val="FontStyle14"/>
                <w:bCs/>
              </w:rPr>
              <w:t>Тема</w:t>
            </w:r>
            <w:r>
              <w:rPr>
                <w:rStyle w:val="FontStyle14"/>
                <w:bCs/>
                <w:lang w:val="uk-UA"/>
              </w:rPr>
              <w:t xml:space="preserve"> </w:t>
            </w:r>
            <w:r>
              <w:rPr>
                <w:rStyle w:val="FontStyle14"/>
                <w:bCs/>
              </w:rPr>
              <w:t xml:space="preserve">3. </w:t>
            </w:r>
            <w:r>
              <w:rPr>
                <w:rFonts w:cs="Times New Roman" w:ascii="Times New Roman" w:hAnsi="Times New Roman"/>
                <w:bCs/>
                <w:sz w:val="24"/>
                <w:szCs w:val="24"/>
              </w:rPr>
              <w:t xml:space="preserve">Історія </w:t>
            </w:r>
            <w:r>
              <w:rPr>
                <w:rFonts w:cs="Times New Roman" w:ascii="Times New Roman" w:hAnsi="Times New Roman"/>
                <w:bCs/>
                <w:sz w:val="24"/>
                <w:szCs w:val="24"/>
                <w:lang w:val="uk-UA"/>
              </w:rPr>
              <w:t>риторики, риторика у стародавній Греції та</w:t>
            </w:r>
            <w:r>
              <w:rPr>
                <w:rFonts w:cs="Times New Roman" w:ascii="Times New Roman" w:hAnsi="Times New Roman"/>
                <w:sz w:val="24"/>
                <w:szCs w:val="24"/>
                <w:lang w:val="uk-UA"/>
              </w:rPr>
              <w:t xml:space="preserve"> стародавньому Римі</w:t>
            </w:r>
            <w:r>
              <w:rPr>
                <w:rFonts w:cs="Times New Roman" w:ascii="Times New Roman" w:hAnsi="Times New Roman"/>
                <w:bCs/>
                <w:sz w:val="24"/>
                <w:szCs w:val="24"/>
                <w:lang w:val="uk-UA"/>
              </w:rPr>
              <w:t>. Арістотель.</w:t>
            </w:r>
          </w:p>
          <w:p>
            <w:pPr>
              <w:pStyle w:val="ListParagraph"/>
              <w:spacing w:lineRule="auto" w:line="240" w:before="0" w:after="0"/>
              <w:ind w:left="0" w:hanging="0"/>
              <w:contextualSpacing/>
              <w:jc w:val="both"/>
              <w:rPr>
                <w:rFonts w:ascii="Times New Roman" w:hAnsi="Times New Roman" w:cs="Times New Roman"/>
                <w:sz w:val="24"/>
                <w:szCs w:val="24"/>
                <w:lang w:val="uk-UA"/>
              </w:rPr>
            </w:pPr>
            <w:r>
              <w:rPr>
                <w:rStyle w:val="FontStyle14"/>
                <w:bCs/>
              </w:rPr>
              <w:t>Тема 4.</w:t>
            </w:r>
            <w:r>
              <w:rPr>
                <w:rFonts w:cs="Times New Roman" w:ascii="Times New Roman" w:hAnsi="Times New Roman"/>
                <w:sz w:val="24"/>
                <w:szCs w:val="24"/>
                <w:lang w:val="uk-UA"/>
              </w:rPr>
              <w:t xml:space="preserve"> Загальна риторика тексту.</w:t>
            </w:r>
          </w:p>
          <w:p>
            <w:pPr>
              <w:pStyle w:val="ListParagraph"/>
              <w:spacing w:lineRule="auto" w:line="240" w:before="0" w:after="0"/>
              <w:ind w:left="0" w:hanging="0"/>
              <w:contextualSpacing/>
              <w:jc w:val="both"/>
              <w:rPr>
                <w:rFonts w:ascii="Times New Roman" w:hAnsi="Times New Roman" w:cs="Times New Roman"/>
                <w:sz w:val="24"/>
                <w:szCs w:val="24"/>
                <w:lang w:val="uk-UA"/>
              </w:rPr>
            </w:pPr>
            <w:r>
              <w:rPr>
                <w:rStyle w:val="FontStyle14"/>
                <w:bCs/>
              </w:rPr>
              <w:t xml:space="preserve">Тема 5. </w:t>
            </w:r>
            <w:r>
              <w:rPr>
                <w:rFonts w:cs="Times New Roman" w:ascii="Times New Roman" w:hAnsi="Times New Roman"/>
                <w:sz w:val="24"/>
                <w:szCs w:val="24"/>
              </w:rPr>
              <w:t xml:space="preserve">Особливості </w:t>
            </w:r>
            <w:r>
              <w:rPr>
                <w:rFonts w:cs="Times New Roman" w:ascii="Times New Roman" w:hAnsi="Times New Roman"/>
                <w:sz w:val="24"/>
                <w:szCs w:val="24"/>
                <w:lang w:val="uk-UA"/>
              </w:rPr>
              <w:t>структури тексту</w:t>
            </w:r>
            <w:r>
              <w:rPr>
                <w:rFonts w:cs="Times New Roman" w:ascii="Times New Roman" w:hAnsi="Times New Roman"/>
                <w:sz w:val="24"/>
                <w:szCs w:val="24"/>
              </w:rPr>
              <w:t>.</w:t>
            </w:r>
          </w:p>
          <w:p>
            <w:pPr>
              <w:pStyle w:val="ListParagraph"/>
              <w:spacing w:lineRule="auto" w:line="240" w:before="0" w:after="0"/>
              <w:ind w:left="0" w:hanging="0"/>
              <w:contextualSpacing/>
              <w:jc w:val="both"/>
              <w:rPr>
                <w:rFonts w:ascii="Times New Roman" w:hAnsi="Times New Roman" w:cs="Times New Roman"/>
                <w:bCs/>
                <w:sz w:val="24"/>
                <w:szCs w:val="24"/>
                <w:lang w:val="uk-UA"/>
              </w:rPr>
            </w:pPr>
            <w:r>
              <w:rPr>
                <w:rStyle w:val="FontStyle14"/>
                <w:bCs/>
              </w:rPr>
              <w:t xml:space="preserve">Тема 6. </w:t>
            </w:r>
            <w:r>
              <w:rPr>
                <w:rFonts w:cs="Times New Roman" w:ascii="Times New Roman" w:hAnsi="Times New Roman"/>
                <w:bCs/>
                <w:sz w:val="24"/>
                <w:szCs w:val="24"/>
                <w:lang w:val="uk-UA"/>
              </w:rPr>
              <w:t>Когезія та когерентність тексту та повідомлення.</w:t>
            </w:r>
          </w:p>
          <w:p>
            <w:pPr>
              <w:pStyle w:val="ListParagraph"/>
              <w:spacing w:lineRule="auto" w:line="240" w:before="0" w:after="0"/>
              <w:ind w:left="0" w:hanging="0"/>
              <w:contextualSpacing/>
              <w:jc w:val="both"/>
              <w:rPr>
                <w:rFonts w:ascii="Times New Roman" w:hAnsi="Times New Roman" w:cs="Times New Roman"/>
                <w:bCs/>
                <w:sz w:val="24"/>
                <w:szCs w:val="24"/>
                <w:lang w:val="uk-UA"/>
              </w:rPr>
            </w:pPr>
            <w:r>
              <w:rPr>
                <w:rStyle w:val="FontStyle14"/>
                <w:bCs/>
              </w:rPr>
              <w:t xml:space="preserve">Тема 7. </w:t>
            </w:r>
            <w:r>
              <w:rPr>
                <w:rFonts w:cs="Times New Roman" w:ascii="Times New Roman" w:hAnsi="Times New Roman"/>
                <w:bCs/>
                <w:sz w:val="24"/>
                <w:szCs w:val="24"/>
                <w:lang w:val="uk-UA"/>
              </w:rPr>
              <w:t>Основи прагматики.</w:t>
            </w:r>
          </w:p>
          <w:p>
            <w:pPr>
              <w:pStyle w:val="ListParagraph"/>
              <w:spacing w:lineRule="auto" w:line="240" w:before="0" w:after="0"/>
              <w:ind w:left="0" w:hanging="0"/>
              <w:contextualSpacing/>
              <w:jc w:val="both"/>
              <w:rPr>
                <w:rFonts w:ascii="Times New Roman" w:hAnsi="Times New Roman" w:cs="Times New Roman"/>
                <w:color w:val="auto"/>
                <w:sz w:val="24"/>
                <w:szCs w:val="24"/>
                <w:lang w:val="uk-UA"/>
              </w:rPr>
            </w:pPr>
            <w:r>
              <w:rPr>
                <w:rFonts w:cs="Times New Roman" w:ascii="Times New Roman" w:hAnsi="Times New Roman"/>
                <w:bCs/>
                <w:sz w:val="24"/>
                <w:szCs w:val="24"/>
                <w:lang w:val="uk-UA"/>
              </w:rPr>
              <w:t>Тема 8. Основи дискурс аналізу.</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Підсумковий контроль, форма</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залік в кінці семестру</w:t>
            </w:r>
          </w:p>
          <w:p>
            <w:pPr>
              <w:pStyle w:val="Normal"/>
              <w:jc w:val="both"/>
              <w:rPr>
                <w:color w:val="auto"/>
                <w:lang w:val="uk-UA"/>
              </w:rPr>
            </w:pPr>
            <w:r>
              <w:rPr>
                <w:color w:val="auto"/>
                <w:lang w:val="uk-UA"/>
              </w:rPr>
              <w:t xml:space="preserve">письмовий </w:t>
            </w:r>
            <w:r>
              <w:rPr>
                <w:color w:val="auto"/>
                <w:lang w:val="ru-RU"/>
              </w:rPr>
              <w:t>/</w:t>
            </w:r>
            <w:r>
              <w:rPr>
                <w:color w:val="auto"/>
                <w:lang w:val="uk-UA"/>
              </w:rPr>
              <w:t xml:space="preserve"> усний</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Пререквізити</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Для вивчення курсу студенти потребують базових знань з мовознавчих дисциплін, достатніх для сприйняття категоріального апарату риторики, розуміння джерел.</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Навчальні методи та техніки, які будуть використовуватися під час викладання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Презентація, лекції, колаборативне навчання (форми – групові проекти, спільні розробки, тьюторство,  навчальні спільноти і т. д.) проектно-орієнтоване навчання, дискусія</w:t>
            </w:r>
          </w:p>
          <w:p>
            <w:pPr>
              <w:pStyle w:val="Normal"/>
              <w:jc w:val="both"/>
              <w:rPr>
                <w:color w:val="auto"/>
                <w:lang w:val="uk-UA"/>
              </w:rPr>
            </w:pPr>
            <w:r>
              <w:rPr>
                <w:color w:val="auto"/>
                <w:lang w:val="uk-UA"/>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Необхідне обладнання</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ru-RU"/>
              </w:rPr>
            </w:pPr>
            <w:r>
              <w:rPr>
                <w:lang w:val="ru-RU"/>
              </w:rPr>
              <w:t>Вивчення курсу не потребує використання програмного забезпечення, крім загально вживаних програм і операційних систем.</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Критерії оцінювання (окремо для кожного виду навчальної діяльності)</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ru-RU"/>
              </w:rPr>
            </w:pPr>
            <w:r>
              <w:rPr>
                <w:color w:val="auto"/>
                <w:lang w:val="ru-RU"/>
              </w:rPr>
              <w:t xml:space="preserve">Оцінювання проводиться за 100-бальною шкалою. Бали нараховуються за наступним співідношенням: </w:t>
            </w:r>
          </w:p>
          <w:p>
            <w:pPr>
              <w:pStyle w:val="Normal"/>
              <w:jc w:val="both"/>
              <w:rPr>
                <w:color w:val="auto"/>
                <w:lang w:val="ru-RU"/>
              </w:rPr>
            </w:pPr>
            <w:r>
              <w:rPr>
                <w:color w:val="auto"/>
                <w:lang w:val="ru-RU"/>
              </w:rPr>
              <w:t xml:space="preserve">• </w:t>
            </w:r>
            <w:r>
              <w:rPr>
                <w:color w:val="auto"/>
                <w:lang w:val="ru-RU"/>
              </w:rPr>
              <w:t>практичні/самостійні: 25% семестрової оцінки; максимальна кількість балів 25</w:t>
            </w:r>
          </w:p>
          <w:p>
            <w:pPr>
              <w:pStyle w:val="Normal"/>
              <w:jc w:val="both"/>
              <w:rPr>
                <w:color w:val="auto"/>
                <w:lang w:val="ru-RU"/>
              </w:rPr>
            </w:pPr>
            <w:r>
              <w:rPr>
                <w:color w:val="auto"/>
                <w:lang w:val="ru-RU"/>
              </w:rPr>
              <w:t xml:space="preserve">• </w:t>
            </w:r>
            <w:r>
              <w:rPr>
                <w:color w:val="auto"/>
                <w:lang w:val="ru-RU"/>
              </w:rPr>
              <w:t>контрольні заміри (модулі): 25% семестрової оцінки; максимальна кількість балів 25</w:t>
            </w:r>
          </w:p>
          <w:p>
            <w:pPr>
              <w:pStyle w:val="Normal"/>
              <w:jc w:val="both"/>
              <w:rPr>
                <w:color w:val="auto"/>
                <w:lang w:val="ru-RU"/>
              </w:rPr>
            </w:pPr>
            <w:r>
              <w:rPr>
                <w:color w:val="auto"/>
                <w:lang w:val="ru-RU"/>
              </w:rPr>
              <w:t xml:space="preserve"> • </w:t>
            </w:r>
            <w:r>
              <w:rPr>
                <w:color w:val="auto"/>
                <w:lang w:val="ru-RU"/>
              </w:rPr>
              <w:t>залік: 50% семестрової оцінки. Максимальна кількість балів 50</w:t>
            </w:r>
          </w:p>
          <w:p>
            <w:pPr>
              <w:pStyle w:val="Normal"/>
              <w:jc w:val="both"/>
              <w:rPr>
                <w:color w:val="auto"/>
                <w:lang w:val="ru-RU"/>
              </w:rPr>
            </w:pPr>
            <w:r>
              <w:rPr>
                <w:color w:val="auto"/>
                <w:lang w:val="ru-RU"/>
              </w:rPr>
              <w:t>Підсумкова максимальна кількість балів 100.</w:t>
            </w:r>
          </w:p>
          <w:p>
            <w:pPr>
              <w:pStyle w:val="Normal"/>
              <w:jc w:val="both"/>
              <w:rPr>
                <w:color w:val="auto"/>
                <w:lang w:val="ru-RU"/>
              </w:rPr>
            </w:pPr>
            <w:r>
              <w:rPr>
                <w:color w:val="auto"/>
                <w:lang w:val="ru-RU"/>
              </w:rPr>
            </w:r>
          </w:p>
          <w:p>
            <w:pPr>
              <w:pStyle w:val="Normal"/>
              <w:jc w:val="both"/>
              <w:rPr>
                <w:color w:val="auto"/>
                <w:lang w:val="ru-RU"/>
              </w:rPr>
            </w:pPr>
            <w:r>
              <w:rPr>
                <w:b/>
                <w:lang w:val="ru-RU"/>
              </w:rPr>
              <w:t>Письмові роботи:</w:t>
            </w:r>
            <w:r>
              <w:rPr>
                <w:lang w:val="ru-RU"/>
              </w:rPr>
              <w:t xml:space="preserve"> Очікується, що студенти виконають декілька видів письмових робіт. </w:t>
            </w:r>
            <w:r>
              <w:rPr>
                <w:b/>
                <w:lang w:val="ru-RU"/>
              </w:rPr>
              <w:t>Академічна доброчесність</w:t>
            </w:r>
            <w:r>
              <w:rPr>
                <w:lang w:val="ru-RU"/>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Pr>
                <w:b/>
                <w:lang w:val="ru-RU"/>
              </w:rPr>
              <w:t>Відвід</w:t>
            </w:r>
            <w:r>
              <w:rPr>
                <w:b/>
                <w:lang w:val="uk-UA"/>
              </w:rPr>
              <w:t>ув</w:t>
            </w:r>
            <w:bookmarkStart w:id="0" w:name="_GoBack"/>
            <w:bookmarkEnd w:id="0"/>
            <w:r>
              <w:rPr>
                <w:b/>
                <w:lang w:val="ru-RU"/>
              </w:rPr>
              <w:t>ання занять</w:t>
            </w:r>
            <w:r>
              <w:rPr>
                <w:lang w:val="ru-RU"/>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Pr>
                <w:b/>
                <w:lang w:val="ru-RU"/>
              </w:rPr>
              <w:t>Література.</w:t>
            </w:r>
            <w:r>
              <w:rPr>
                <w:lang w:val="ru-RU"/>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pStyle w:val="Normal"/>
              <w:jc w:val="both"/>
              <w:rPr>
                <w:color w:val="auto"/>
                <w:lang w:val="ru-RU"/>
              </w:rPr>
            </w:pPr>
            <w:r>
              <w:rPr>
                <w:color w:val="auto"/>
                <w:lang w:val="ru-RU"/>
              </w:rPr>
            </w:r>
          </w:p>
          <w:p>
            <w:pPr>
              <w:pStyle w:val="Normal"/>
              <w:shd w:val="clear" w:color="auto" w:fill="FFFFFF"/>
              <w:jc w:val="both"/>
              <w:textAlignment w:val="baseline"/>
              <w:rPr>
                <w:color w:val="auto"/>
                <w:lang w:val="uk-UA" w:eastAsia="uk-UA"/>
              </w:rPr>
            </w:pPr>
            <w:r>
              <w:rPr>
                <w:color w:val="auto"/>
                <w:lang w:val="ru-RU"/>
              </w:rPr>
              <w:t>П</w:t>
            </w:r>
            <w:r>
              <w:rPr>
                <w:b/>
                <w:bCs/>
                <w:color w:val="auto"/>
                <w:lang w:val="uk-UA" w:eastAsia="uk-UA"/>
              </w:rPr>
              <w:t>олітика виставлення балів.</w:t>
            </w:r>
            <w:r>
              <w:rPr>
                <w:color w:val="auto"/>
                <w:lang w:val="uk-UA" w:eastAsia="uk-UA"/>
              </w:rPr>
              <w:t>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pPr>
              <w:pStyle w:val="Normal"/>
              <w:shd w:val="clear" w:color="auto" w:fill="FFFFFF"/>
              <w:jc w:val="both"/>
              <w:textAlignment w:val="baseline"/>
              <w:rPr>
                <w:color w:val="auto"/>
                <w:lang w:val="uk-UA" w:eastAsia="uk-UA"/>
              </w:rPr>
            </w:pPr>
            <w:r>
              <w:rPr>
                <w:color w:val="auto"/>
                <w:lang w:val="uk-UA" w:eastAsia="uk-UA"/>
              </w:rPr>
            </w:r>
          </w:p>
          <w:p>
            <w:pPr>
              <w:pStyle w:val="Normal"/>
              <w:shd w:val="clear" w:color="auto" w:fill="FFFFFF"/>
              <w:jc w:val="both"/>
              <w:textAlignment w:val="baseline"/>
              <w:rPr>
                <w:color w:val="auto"/>
                <w:lang w:val="ru-RU" w:eastAsia="uk-UA"/>
              </w:rPr>
            </w:pPr>
            <w:r>
              <w:rPr>
                <w:color w:val="auto"/>
                <w:lang w:val="ru-RU"/>
              </w:rPr>
              <w:t>Жодні форми порушення академічної доброчесності не толеруються.</w:t>
            </w:r>
          </w:p>
          <w:p>
            <w:pPr>
              <w:pStyle w:val="Normal"/>
              <w:jc w:val="both"/>
              <w:rPr>
                <w:color w:val="auto"/>
                <w:lang w:val="ru-RU"/>
              </w:rPr>
            </w:pPr>
            <w:r>
              <w:rPr>
                <w:color w:val="auto"/>
                <w:lang w:val="ru-RU"/>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bCs/>
                <w:color w:val="auto"/>
                <w:lang w:val="uk-UA" w:eastAsia="uk-UA"/>
              </w:rPr>
              <w:t xml:space="preserve">Питання до заліку </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widowControl/>
              <w:numPr>
                <w:ilvl w:val="0"/>
                <w:numId w:val="3"/>
              </w:numPr>
              <w:spacing w:lineRule="auto" w:line="240"/>
              <w:ind w:left="360" w:right="-1" w:hanging="360"/>
              <w:jc w:val="left"/>
              <w:rPr>
                <w:rStyle w:val="FontStyle14"/>
                <w:lang w:val="en-US"/>
              </w:rPr>
            </w:pPr>
            <w:r>
              <w:rPr>
                <w:rStyle w:val="FontStyle14"/>
                <w:lang w:val="en-US"/>
              </w:rPr>
              <w:t>Subject matter of rhetoric..</w:t>
            </w:r>
          </w:p>
          <w:p>
            <w:pPr>
              <w:pStyle w:val="Style23"/>
              <w:widowControl/>
              <w:numPr>
                <w:ilvl w:val="0"/>
                <w:numId w:val="3"/>
              </w:numPr>
              <w:spacing w:lineRule="auto" w:line="240"/>
              <w:ind w:left="360" w:right="-1" w:hanging="360"/>
              <w:jc w:val="left"/>
              <w:rPr>
                <w:rStyle w:val="FontStyle14"/>
                <w:lang w:val="en-US"/>
              </w:rPr>
            </w:pPr>
            <w:r>
              <w:rPr>
                <w:rStyle w:val="FontStyle14"/>
                <w:lang w:val="en-US"/>
              </w:rPr>
              <w:t>Rhetoric in ancient Greece.</w:t>
            </w:r>
          </w:p>
          <w:p>
            <w:pPr>
              <w:pStyle w:val="Style23"/>
              <w:widowControl/>
              <w:numPr>
                <w:ilvl w:val="0"/>
                <w:numId w:val="3"/>
              </w:numPr>
              <w:spacing w:lineRule="auto" w:line="240"/>
              <w:ind w:left="360" w:right="-1" w:hanging="360"/>
              <w:jc w:val="left"/>
              <w:rPr>
                <w:rStyle w:val="FontStyle14"/>
                <w:lang w:val="en-US"/>
              </w:rPr>
            </w:pPr>
            <w:r>
              <w:rPr>
                <w:rStyle w:val="FontStyle14"/>
              </w:rPr>
              <w:t>Rhetoric in ancient</w:t>
            </w:r>
            <w:r>
              <w:rPr>
                <w:rStyle w:val="FontStyle14"/>
                <w:lang w:val="en-US"/>
              </w:rPr>
              <w:t xml:space="preserve"> Rome.</w:t>
            </w:r>
          </w:p>
          <w:p>
            <w:pPr>
              <w:pStyle w:val="Style23"/>
              <w:widowControl/>
              <w:numPr>
                <w:ilvl w:val="0"/>
                <w:numId w:val="3"/>
              </w:numPr>
              <w:spacing w:lineRule="auto" w:line="240"/>
              <w:ind w:left="360" w:right="-1" w:hanging="360"/>
              <w:jc w:val="left"/>
              <w:rPr>
                <w:rStyle w:val="FontStyle14"/>
                <w:lang w:val="en-US"/>
              </w:rPr>
            </w:pPr>
            <w:r>
              <w:rPr>
                <w:rStyle w:val="FontStyle14"/>
                <w:lang w:val="en-US"/>
              </w:rPr>
              <w:t>Aristotle.</w:t>
            </w:r>
          </w:p>
          <w:p>
            <w:pPr>
              <w:pStyle w:val="Style23"/>
              <w:widowControl/>
              <w:numPr>
                <w:ilvl w:val="0"/>
                <w:numId w:val="3"/>
              </w:numPr>
              <w:spacing w:lineRule="auto" w:line="240"/>
              <w:ind w:left="360" w:right="-1" w:hanging="360"/>
              <w:jc w:val="left"/>
              <w:rPr>
                <w:rStyle w:val="FontStyle14"/>
                <w:lang w:val="en-US"/>
              </w:rPr>
            </w:pPr>
            <w:r>
              <w:rPr>
                <w:rStyle w:val="FontStyle14"/>
                <w:lang w:val="en-US"/>
              </w:rPr>
              <w:t xml:space="preserve">Text general rhetoric, structure. </w:t>
            </w:r>
          </w:p>
          <w:p>
            <w:pPr>
              <w:pStyle w:val="Style23"/>
              <w:widowControl/>
              <w:numPr>
                <w:ilvl w:val="0"/>
                <w:numId w:val="3"/>
              </w:numPr>
              <w:spacing w:lineRule="auto" w:line="240"/>
              <w:ind w:left="360" w:right="-1" w:hanging="360"/>
              <w:jc w:val="left"/>
              <w:rPr>
                <w:rStyle w:val="FontStyle14"/>
                <w:lang w:val="uk-UA"/>
              </w:rPr>
            </w:pPr>
            <w:r>
              <w:rPr>
                <w:rStyle w:val="FontStyle14"/>
                <w:lang w:val="en-US"/>
              </w:rPr>
              <w:t>Clarity in terms of actions.</w:t>
            </w:r>
          </w:p>
          <w:p>
            <w:pPr>
              <w:pStyle w:val="Style23"/>
              <w:widowControl/>
              <w:numPr>
                <w:ilvl w:val="0"/>
                <w:numId w:val="3"/>
              </w:numPr>
              <w:spacing w:lineRule="auto" w:line="240"/>
              <w:ind w:left="360" w:right="-1" w:hanging="360"/>
              <w:jc w:val="left"/>
              <w:rPr>
                <w:rStyle w:val="FontStyle14"/>
                <w:lang w:val="en-US"/>
              </w:rPr>
            </w:pPr>
            <w:r>
              <w:rPr>
                <w:rStyle w:val="FontStyle14"/>
                <w:lang w:val="en-US"/>
              </w:rPr>
              <w:t>Clarity in terms of characters.</w:t>
            </w:r>
          </w:p>
          <w:p>
            <w:pPr>
              <w:pStyle w:val="Style23"/>
              <w:widowControl/>
              <w:numPr>
                <w:ilvl w:val="0"/>
                <w:numId w:val="3"/>
              </w:numPr>
              <w:spacing w:lineRule="auto" w:line="240"/>
              <w:ind w:left="360" w:right="-1" w:hanging="360"/>
              <w:jc w:val="left"/>
              <w:rPr>
                <w:rStyle w:val="FontStyle14"/>
                <w:lang w:val="en-US"/>
              </w:rPr>
            </w:pPr>
            <w:r>
              <w:rPr>
                <w:rStyle w:val="FontStyle14"/>
                <w:lang w:val="en-US"/>
              </w:rPr>
              <w:t>Concision of written and oral messages.</w:t>
            </w:r>
          </w:p>
          <w:p>
            <w:pPr>
              <w:pStyle w:val="Style23"/>
              <w:widowControl/>
              <w:numPr>
                <w:ilvl w:val="0"/>
                <w:numId w:val="3"/>
              </w:numPr>
              <w:spacing w:lineRule="auto" w:line="240"/>
              <w:jc w:val="left"/>
              <w:rPr>
                <w:rStyle w:val="FontStyle14"/>
                <w:lang w:val="en-US"/>
              </w:rPr>
            </w:pPr>
            <w:r>
              <w:rPr>
                <w:rStyle w:val="FontStyle14"/>
                <w:lang w:val="en-US"/>
              </w:rPr>
              <w:t>Cohesion and coherence.</w:t>
            </w:r>
          </w:p>
          <w:p>
            <w:pPr>
              <w:pStyle w:val="Style23"/>
              <w:widowControl/>
              <w:numPr>
                <w:ilvl w:val="0"/>
                <w:numId w:val="3"/>
              </w:numPr>
              <w:spacing w:lineRule="auto" w:line="240"/>
              <w:jc w:val="left"/>
              <w:rPr>
                <w:rStyle w:val="FontStyle14"/>
                <w:lang w:val="en-US"/>
              </w:rPr>
            </w:pPr>
            <w:r>
              <w:rPr>
                <w:rStyle w:val="FontStyle14"/>
                <w:lang w:val="en-US"/>
              </w:rPr>
              <w:t>Emphasis, controlling sprawl.</w:t>
            </w:r>
          </w:p>
          <w:p>
            <w:pPr>
              <w:pStyle w:val="Style23"/>
              <w:widowControl/>
              <w:numPr>
                <w:ilvl w:val="0"/>
                <w:numId w:val="3"/>
              </w:numPr>
              <w:spacing w:lineRule="auto" w:line="240"/>
              <w:jc w:val="left"/>
              <w:rPr>
                <w:rStyle w:val="FontStyle14"/>
                <w:lang w:val="en-US"/>
              </w:rPr>
            </w:pPr>
            <w:r>
              <w:rPr>
                <w:rStyle w:val="FontStyle14"/>
                <w:lang w:val="en-US"/>
              </w:rPr>
              <w:t>Pragmatics: context, presupposition.</w:t>
            </w:r>
          </w:p>
          <w:p>
            <w:pPr>
              <w:pStyle w:val="Style23"/>
              <w:widowControl/>
              <w:numPr>
                <w:ilvl w:val="0"/>
                <w:numId w:val="3"/>
              </w:numPr>
              <w:spacing w:lineRule="auto" w:line="240"/>
              <w:ind w:left="360" w:right="-1" w:hanging="360"/>
              <w:jc w:val="left"/>
              <w:rPr>
                <w:rStyle w:val="FontStyle14"/>
                <w:lang w:val="en-US"/>
              </w:rPr>
            </w:pPr>
            <w:r>
              <w:rPr>
                <w:rStyle w:val="FontStyle14"/>
                <w:lang w:val="en-US"/>
              </w:rPr>
              <w:t>Speech acts.</w:t>
            </w:r>
          </w:p>
          <w:p>
            <w:pPr>
              <w:pStyle w:val="Style23"/>
              <w:widowControl/>
              <w:numPr>
                <w:ilvl w:val="0"/>
                <w:numId w:val="3"/>
              </w:numPr>
              <w:spacing w:lineRule="auto" w:line="240"/>
              <w:ind w:left="360" w:right="-1" w:hanging="360"/>
              <w:jc w:val="left"/>
              <w:rPr>
                <w:rStyle w:val="FontStyle14"/>
              </w:rPr>
            </w:pPr>
            <w:r>
              <w:rPr>
                <w:rStyle w:val="FontStyle14"/>
                <w:lang w:val="en-US"/>
              </w:rPr>
              <w:t>Politeness and rhetoric</w:t>
            </w:r>
            <w:r>
              <w:rPr>
                <w:rStyle w:val="FontStyle14"/>
              </w:rPr>
              <w:t>.</w:t>
            </w:r>
          </w:p>
          <w:p>
            <w:pPr>
              <w:pStyle w:val="Style23"/>
              <w:widowControl/>
              <w:numPr>
                <w:ilvl w:val="0"/>
                <w:numId w:val="3"/>
              </w:numPr>
              <w:spacing w:lineRule="auto" w:line="240"/>
              <w:ind w:left="360" w:right="-1" w:hanging="360"/>
              <w:jc w:val="left"/>
              <w:rPr>
                <w:rStyle w:val="FontStyle14"/>
                <w:lang w:val="en-US"/>
              </w:rPr>
            </w:pPr>
            <w:r>
              <w:rPr>
                <w:rStyle w:val="FontStyle14"/>
                <w:lang w:val="en-US"/>
              </w:rPr>
              <w:t>Interpreting discourse.</w:t>
            </w:r>
          </w:p>
          <w:p>
            <w:pPr>
              <w:pStyle w:val="Style23"/>
              <w:widowControl/>
              <w:numPr>
                <w:ilvl w:val="0"/>
                <w:numId w:val="3"/>
              </w:numPr>
              <w:spacing w:lineRule="auto" w:line="240"/>
              <w:ind w:left="360" w:right="-1" w:hanging="360"/>
              <w:jc w:val="left"/>
              <w:rPr>
                <w:rStyle w:val="FontStyle14"/>
                <w:lang w:val="en-US"/>
              </w:rPr>
            </w:pPr>
            <w:r>
              <w:rPr>
                <w:rStyle w:val="FontStyle14"/>
                <w:lang w:val="en-US"/>
              </w:rPr>
              <w:t>Conversational interaction.</w:t>
            </w:r>
          </w:p>
          <w:p>
            <w:pPr>
              <w:pStyle w:val="Style23"/>
              <w:widowControl/>
              <w:numPr>
                <w:ilvl w:val="0"/>
                <w:numId w:val="3"/>
              </w:numPr>
              <w:spacing w:lineRule="auto" w:line="240"/>
              <w:ind w:left="360" w:right="-1" w:hanging="360"/>
              <w:jc w:val="left"/>
              <w:rPr>
                <w:rStyle w:val="FontStyle14"/>
                <w:lang w:val="en-US"/>
              </w:rPr>
            </w:pPr>
            <w:r>
              <w:rPr>
                <w:rStyle w:val="FontStyle14"/>
                <w:lang w:val="en-US"/>
              </w:rPr>
              <w:t>Analysis of best speeches: I have a Dream (M.Luther King).</w:t>
            </w:r>
          </w:p>
          <w:p>
            <w:pPr>
              <w:pStyle w:val="Style23"/>
              <w:widowControl/>
              <w:numPr>
                <w:ilvl w:val="0"/>
                <w:numId w:val="3"/>
              </w:numPr>
              <w:spacing w:lineRule="auto" w:line="240"/>
              <w:ind w:left="360" w:right="-1" w:hanging="360"/>
              <w:jc w:val="left"/>
              <w:rPr>
                <w:rStyle w:val="FontStyle14"/>
                <w:lang w:val="en-US"/>
              </w:rPr>
            </w:pPr>
            <w:r>
              <w:rPr>
                <w:rStyle w:val="FontStyle14"/>
                <w:lang w:val="en-US"/>
              </w:rPr>
              <w:t>Analysis of best speeches: John F. Kennedy’s Inauguration speech</w:t>
            </w:r>
            <w:r>
              <w:rPr>
                <w:szCs w:val="28"/>
                <w:lang w:val="en-GB"/>
              </w:rPr>
              <w:t>.</w:t>
            </w:r>
          </w:p>
          <w:p>
            <w:pPr>
              <w:pStyle w:val="Normal"/>
              <w:spacing w:lineRule="auto" w:line="240"/>
              <w:rPr>
                <w:color w:val="auto"/>
                <w:lang w:val="uk-UA"/>
              </w:rPr>
            </w:pPr>
            <w:r>
              <w:rPr>
                <w:color w:val="auto"/>
                <w:lang w:val="uk-UA"/>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Опитування</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Анкету-оцінку з метою оцінювання якості курсу буде надано по завершенню курсу.</w:t>
            </w:r>
          </w:p>
        </w:tc>
      </w:tr>
    </w:tbl>
    <w:p>
      <w:pPr>
        <w:pStyle w:val="Normal"/>
        <w:jc w:val="both"/>
        <w:rPr>
          <w:rFonts w:ascii="Garamond" w:hAnsi="Garamond" w:cs="Garamond"/>
          <w:sz w:val="8"/>
          <w:szCs w:val="8"/>
          <w:lang w:val="uk-UA"/>
        </w:rPr>
      </w:pPr>
      <w:r>
        <w:rPr>
          <w:rFonts w:cs="Garamond" w:ascii="Garamond" w:hAnsi="Garamond"/>
          <w:sz w:val="8"/>
          <w:szCs w:val="8"/>
          <w:lang w:val="uk-UA"/>
        </w:rPr>
      </w:r>
    </w:p>
    <w:p>
      <w:pPr>
        <w:pStyle w:val="Normal"/>
        <w:jc w:val="both"/>
        <w:rPr>
          <w:rFonts w:ascii="Garamond" w:hAnsi="Garamond" w:cs="Garamond"/>
          <w:sz w:val="28"/>
          <w:szCs w:val="28"/>
          <w:lang w:val="uk-UA"/>
        </w:rPr>
      </w:pPr>
      <w:r>
        <w:rPr>
          <w:rFonts w:cs="Garamond" w:ascii="Garamond" w:hAnsi="Garamond"/>
          <w:sz w:val="28"/>
          <w:szCs w:val="28"/>
          <w:lang w:val="uk-UA"/>
        </w:rPr>
      </w:r>
    </w:p>
    <w:p>
      <w:pPr>
        <w:pStyle w:val="Normal"/>
        <w:jc w:val="both"/>
        <w:rPr>
          <w:rFonts w:ascii="Garamond" w:hAnsi="Garamond" w:cs="Garamond"/>
          <w:i/>
          <w:i/>
          <w:sz w:val="28"/>
          <w:szCs w:val="28"/>
          <w:lang w:val="uk-UA"/>
        </w:rPr>
      </w:pPr>
      <w:r>
        <w:rPr>
          <w:rFonts w:cs="Garamond" w:ascii="Garamond" w:hAnsi="Garamond"/>
          <w:i/>
          <w:sz w:val="28"/>
          <w:szCs w:val="28"/>
          <w:lang w:val="uk-UA"/>
        </w:rPr>
      </w:r>
    </w:p>
    <w:p>
      <w:pPr>
        <w:pStyle w:val="Normal"/>
        <w:rPr/>
      </w:pPr>
      <w:r>
        <w:rPr/>
      </w:r>
    </w:p>
    <w:sectPr>
      <w:type w:val="nextPage"/>
      <w:pgSz w:w="11906" w:h="16838"/>
      <w:pgMar w:left="1417" w:right="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Liberation Sans">
    <w:altName w:val="Arial"/>
    <w:charset w:val="cc"/>
    <w:family w:val="swiss"/>
    <w:pitch w:val="variable"/>
  </w:font>
  <w:font w:name="Garamond">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decimal"/>
      <w:lvlText w:val="%1."/>
      <w:lvlJc w:val="left"/>
      <w:pPr>
        <w:ind w:left="1093" w:hanging="360"/>
      </w:pPr>
      <w:rPr>
        <w:sz w:val="24"/>
        <w:rFonts w:ascii="Times New Roman" w:hAnsi="Times New Roman"/>
        <w:color w:val="auto"/>
      </w:rPr>
    </w:lvl>
    <w:lvl w:ilvl="1">
      <w:start w:val="1"/>
      <w:numFmt w:val="lowerLetter"/>
      <w:lvlText w:val="%2."/>
      <w:lvlJc w:val="left"/>
      <w:pPr>
        <w:ind w:left="1813" w:hanging="360"/>
      </w:pPr>
    </w:lvl>
    <w:lvl w:ilvl="2">
      <w:start w:val="1"/>
      <w:numFmt w:val="lowerRoman"/>
      <w:lvlText w:val="%3."/>
      <w:lvlJc w:val="right"/>
      <w:pPr>
        <w:ind w:left="2533" w:hanging="180"/>
      </w:pPr>
    </w:lvl>
    <w:lvl w:ilvl="3">
      <w:start w:val="1"/>
      <w:numFmt w:val="decimal"/>
      <w:lvlText w:val="%4."/>
      <w:lvlJc w:val="left"/>
      <w:pPr>
        <w:ind w:left="3253" w:hanging="360"/>
      </w:pPr>
    </w:lvl>
    <w:lvl w:ilvl="4">
      <w:start w:val="1"/>
      <w:numFmt w:val="lowerLetter"/>
      <w:lvlText w:val="%5."/>
      <w:lvlJc w:val="left"/>
      <w:pPr>
        <w:ind w:left="3973" w:hanging="360"/>
      </w:pPr>
    </w:lvl>
    <w:lvl w:ilvl="5">
      <w:start w:val="1"/>
      <w:numFmt w:val="lowerRoman"/>
      <w:lvlText w:val="%6."/>
      <w:lvlJc w:val="right"/>
      <w:pPr>
        <w:ind w:left="4693" w:hanging="180"/>
      </w:pPr>
    </w:lvl>
    <w:lvl w:ilvl="6">
      <w:start w:val="1"/>
      <w:numFmt w:val="decimal"/>
      <w:lvlText w:val="%7."/>
      <w:lvlJc w:val="left"/>
      <w:pPr>
        <w:ind w:left="5413" w:hanging="360"/>
      </w:pPr>
    </w:lvl>
    <w:lvl w:ilvl="7">
      <w:start w:val="1"/>
      <w:numFmt w:val="lowerLetter"/>
      <w:lvlText w:val="%8."/>
      <w:lvlJc w:val="left"/>
      <w:pPr>
        <w:ind w:left="6133" w:hanging="360"/>
      </w:pPr>
    </w:lvl>
    <w:lvl w:ilvl="8">
      <w:start w:val="1"/>
      <w:numFmt w:val="lowerRoman"/>
      <w:lvlText w:val="%9."/>
      <w:lvlJc w:val="right"/>
      <w:pPr>
        <w:ind w:left="6853" w:hanging="180"/>
      </w:pPr>
    </w:lvl>
  </w:abstractNum>
  <w:abstractNum w:abstractNumId="2">
    <w:lvl w:ilvl="0">
      <w:start w:val="29"/>
      <w:numFmt w:val="bullet"/>
      <w:lvlText w:val="-"/>
      <w:lvlJc w:val="left"/>
      <w:pPr>
        <w:ind w:left="1020" w:hanging="360"/>
      </w:pPr>
      <w:rPr>
        <w:rFonts w:ascii="Times New Roman" w:hAnsi="Times New Roman" w:cs="Times New Roman" w:hint="default"/>
        <w:sz w:val="24"/>
        <w:rFonts w:cs="Times New Roman"/>
      </w:rPr>
    </w:lvl>
    <w:lvl w:ilvl="1">
      <w:start w:val="1"/>
      <w:numFmt w:val="bullet"/>
      <w:lvlText w:val="o"/>
      <w:lvlJc w:val="left"/>
      <w:pPr>
        <w:ind w:left="1740" w:hanging="360"/>
      </w:pPr>
      <w:rPr>
        <w:rFonts w:ascii="Courier New" w:hAnsi="Courier New" w:cs="Courier New" w:hint="default"/>
        <w:rFonts w:cs="Courier New"/>
      </w:rPr>
    </w:lvl>
    <w:lvl w:ilvl="2">
      <w:start w:val="1"/>
      <w:numFmt w:val="bullet"/>
      <w:lvlText w:val=""/>
      <w:lvlJc w:val="left"/>
      <w:pPr>
        <w:ind w:left="2460" w:hanging="360"/>
      </w:pPr>
      <w:rPr>
        <w:rFonts w:ascii="Wingdings" w:hAnsi="Wingdings" w:cs="Wingdings" w:hint="default"/>
      </w:rPr>
    </w:lvl>
    <w:lvl w:ilvl="3">
      <w:start w:val="1"/>
      <w:numFmt w:val="bullet"/>
      <w:lvlText w:val=""/>
      <w:lvlJc w:val="left"/>
      <w:pPr>
        <w:ind w:left="3180" w:hanging="360"/>
      </w:pPr>
      <w:rPr>
        <w:rFonts w:ascii="Symbol" w:hAnsi="Symbol" w:cs="Symbol" w:hint="default"/>
      </w:rPr>
    </w:lvl>
    <w:lvl w:ilvl="4">
      <w:start w:val="1"/>
      <w:numFmt w:val="bullet"/>
      <w:lvlText w:val="o"/>
      <w:lvlJc w:val="left"/>
      <w:pPr>
        <w:ind w:left="3900" w:hanging="360"/>
      </w:pPr>
      <w:rPr>
        <w:rFonts w:ascii="Courier New" w:hAnsi="Courier New" w:cs="Courier New" w:hint="default"/>
        <w:rFonts w:cs="Courier New"/>
      </w:rPr>
    </w:lvl>
    <w:lvl w:ilvl="5">
      <w:start w:val="1"/>
      <w:numFmt w:val="bullet"/>
      <w:lvlText w:val=""/>
      <w:lvlJc w:val="left"/>
      <w:pPr>
        <w:ind w:left="4620" w:hanging="360"/>
      </w:pPr>
      <w:rPr>
        <w:rFonts w:ascii="Wingdings" w:hAnsi="Wingdings" w:cs="Wingdings" w:hint="default"/>
      </w:rPr>
    </w:lvl>
    <w:lvl w:ilvl="6">
      <w:start w:val="1"/>
      <w:numFmt w:val="bullet"/>
      <w:lvlText w:val=""/>
      <w:lvlJc w:val="left"/>
      <w:pPr>
        <w:ind w:left="5340" w:hanging="360"/>
      </w:pPr>
      <w:rPr>
        <w:rFonts w:ascii="Symbol" w:hAnsi="Symbol" w:cs="Symbol" w:hint="default"/>
      </w:rPr>
    </w:lvl>
    <w:lvl w:ilvl="7">
      <w:start w:val="1"/>
      <w:numFmt w:val="bullet"/>
      <w:lvlText w:val="o"/>
      <w:lvlJc w:val="left"/>
      <w:pPr>
        <w:ind w:left="6060" w:hanging="360"/>
      </w:pPr>
      <w:rPr>
        <w:rFonts w:ascii="Courier New" w:hAnsi="Courier New" w:cs="Courier New" w:hint="default"/>
        <w:rFonts w:cs="Courier New"/>
      </w:rPr>
    </w:lvl>
    <w:lvl w:ilvl="8">
      <w:start w:val="1"/>
      <w:numFmt w:val="bullet"/>
      <w:lvlText w:val=""/>
      <w:lvlJc w:val="left"/>
      <w:pPr>
        <w:ind w:left="678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70bb"/>
    <w:pPr>
      <w:widowControl/>
      <w:bidi w:val="0"/>
      <w:spacing w:lineRule="auto" w:line="240" w:before="0" w:after="0"/>
      <w:jc w:val="left"/>
    </w:pPr>
    <w:rPr>
      <w:rFonts w:ascii="Times New Roman" w:hAnsi="Times New Roman" w:eastAsia="Times New Roman" w:cs="Times New Roman"/>
      <w:color w:val="000000"/>
      <w:kern w:val="0"/>
      <w:sz w:val="24"/>
      <w:szCs w:val="24"/>
      <w:lang w:val="en-US" w:eastAsia="en-US" w:bidi="ar-SA"/>
    </w:rPr>
  </w:style>
  <w:style w:type="paragraph" w:styleId="3">
    <w:name w:val="Heading 3"/>
    <w:basedOn w:val="Normal"/>
    <w:link w:val="30"/>
    <w:uiPriority w:val="9"/>
    <w:semiHidden/>
    <w:unhideWhenUsed/>
    <w:qFormat/>
    <w:rsid w:val="005b1689"/>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9">
    <w:name w:val="Heading 9"/>
    <w:basedOn w:val="Normal"/>
    <w:link w:val="90"/>
    <w:uiPriority w:val="9"/>
    <w:semiHidden/>
    <w:unhideWhenUsed/>
    <w:qFormat/>
    <w:rsid w:val="001570bb"/>
    <w:pPr>
      <w:spacing w:before="240" w:after="60"/>
      <w:outlineLvl w:val="8"/>
    </w:pPr>
    <w:rPr>
      <w:rFonts w:ascii="Calibri Light" w:hAnsi="Calibri Light"/>
      <w:sz w:val="22"/>
      <w:szCs w:val="22"/>
    </w:rPr>
  </w:style>
  <w:style w:type="character" w:styleId="DefaultParagraphFont" w:default="1">
    <w:name w:val="Default Paragraph Font"/>
    <w:uiPriority w:val="1"/>
    <w:semiHidden/>
    <w:unhideWhenUsed/>
    <w:qFormat/>
    <w:rPr/>
  </w:style>
  <w:style w:type="character" w:styleId="91" w:customStyle="1">
    <w:name w:val="Заголовок 9 Знак"/>
    <w:basedOn w:val="DefaultParagraphFont"/>
    <w:link w:val="9"/>
    <w:uiPriority w:val="9"/>
    <w:semiHidden/>
    <w:qFormat/>
    <w:rsid w:val="001570bb"/>
    <w:rPr>
      <w:rFonts w:ascii="Calibri Light" w:hAnsi="Calibri Light" w:eastAsia="Times New Roman" w:cs="Times New Roman"/>
      <w:color w:val="000000"/>
      <w:lang w:val="en-US"/>
    </w:rPr>
  </w:style>
  <w:style w:type="character" w:styleId="Style12" w:customStyle="1">
    <w:name w:val="Верхний колонтитул Знак"/>
    <w:basedOn w:val="DefaultParagraphFont"/>
    <w:link w:val="a3"/>
    <w:semiHidden/>
    <w:qFormat/>
    <w:rsid w:val="001570bb"/>
    <w:rPr>
      <w:rFonts w:ascii="Times New Roman" w:hAnsi="Times New Roman" w:eastAsia="Times New Roman" w:cs="Times New Roman"/>
      <w:sz w:val="20"/>
      <w:szCs w:val="20"/>
      <w:lang w:val="ru-RU" w:eastAsia="ru-RU"/>
    </w:rPr>
  </w:style>
  <w:style w:type="character" w:styleId="Style13" w:customStyle="1">
    <w:name w:val="Название Знак"/>
    <w:basedOn w:val="DefaultParagraphFont"/>
    <w:link w:val="a5"/>
    <w:qFormat/>
    <w:rsid w:val="001570bb"/>
    <w:rPr>
      <w:rFonts w:ascii="Times New Roman" w:hAnsi="Times New Roman" w:eastAsia="Times New Roman" w:cs="Times New Roman"/>
      <w:b/>
      <w:bCs/>
      <w:sz w:val="28"/>
      <w:szCs w:val="24"/>
      <w:lang w:eastAsia="ru-RU"/>
    </w:rPr>
  </w:style>
  <w:style w:type="character" w:styleId="FontStyle15" w:customStyle="1">
    <w:name w:val="Font Style15"/>
    <w:qFormat/>
    <w:rsid w:val="001570bb"/>
    <w:rPr>
      <w:rFonts w:ascii="Times New Roman" w:hAnsi="Times New Roman" w:cs="Times New Roman"/>
      <w:b/>
      <w:bCs/>
      <w:sz w:val="24"/>
      <w:szCs w:val="24"/>
    </w:rPr>
  </w:style>
  <w:style w:type="character" w:styleId="FontStyle14" w:customStyle="1">
    <w:name w:val="Font Style14"/>
    <w:qFormat/>
    <w:rsid w:val="001570bb"/>
    <w:rPr>
      <w:rFonts w:ascii="Times New Roman" w:hAnsi="Times New Roman" w:cs="Times New Roman"/>
      <w:sz w:val="24"/>
      <w:szCs w:val="24"/>
    </w:rPr>
  </w:style>
  <w:style w:type="character" w:styleId="FontStyle23" w:customStyle="1">
    <w:name w:val="Font Style23"/>
    <w:qFormat/>
    <w:rsid w:val="001570bb"/>
    <w:rPr>
      <w:rFonts w:ascii="Times New Roman" w:hAnsi="Times New Roman" w:cs="Times New Roman"/>
      <w:b/>
      <w:bCs/>
      <w:sz w:val="20"/>
      <w:szCs w:val="20"/>
    </w:rPr>
  </w:style>
  <w:style w:type="character" w:styleId="Style14">
    <w:name w:val="Гіперпосилання"/>
    <w:basedOn w:val="DefaultParagraphFont"/>
    <w:uiPriority w:val="99"/>
    <w:unhideWhenUsed/>
    <w:rsid w:val="001570bb"/>
    <w:rPr>
      <w:color w:val="0000FF" w:themeColor="hyperlink"/>
      <w:u w:val="single"/>
    </w:rPr>
  </w:style>
  <w:style w:type="character" w:styleId="Style15">
    <w:name w:val="Виділення"/>
    <w:basedOn w:val="DefaultParagraphFont"/>
    <w:uiPriority w:val="20"/>
    <w:qFormat/>
    <w:rsid w:val="003108c2"/>
    <w:rPr>
      <w:i/>
      <w:iCs/>
    </w:rPr>
  </w:style>
  <w:style w:type="character" w:styleId="HTMLCite">
    <w:name w:val="HTML Cite"/>
    <w:basedOn w:val="DefaultParagraphFont"/>
    <w:uiPriority w:val="99"/>
    <w:semiHidden/>
    <w:unhideWhenUsed/>
    <w:qFormat/>
    <w:rsid w:val="005b1689"/>
    <w:rPr>
      <w:i/>
      <w:iCs/>
    </w:rPr>
  </w:style>
  <w:style w:type="character" w:styleId="31" w:customStyle="1">
    <w:name w:val="Заголовок 3 Знак"/>
    <w:basedOn w:val="DefaultParagraphFont"/>
    <w:link w:val="3"/>
    <w:uiPriority w:val="9"/>
    <w:semiHidden/>
    <w:qFormat/>
    <w:rsid w:val="005b1689"/>
    <w:rPr>
      <w:rFonts w:ascii="Cambria" w:hAnsi="Cambria" w:eastAsia="" w:cs="" w:asciiTheme="majorHAnsi" w:cstheme="majorBidi" w:eastAsiaTheme="majorEastAsia" w:hAnsiTheme="majorHAnsi"/>
      <w:b/>
      <w:bCs/>
      <w:color w:val="4F81BD" w:themeColor="accent1"/>
      <w:sz w:val="24"/>
      <w:szCs w:val="24"/>
      <w:lang w:val="en-US"/>
    </w:rPr>
  </w:style>
  <w:style w:type="character" w:styleId="Strong">
    <w:name w:val="Strong"/>
    <w:basedOn w:val="DefaultParagraphFont"/>
    <w:uiPriority w:val="22"/>
    <w:qFormat/>
    <w:rsid w:val="00f22b87"/>
    <w:rPr>
      <w:b/>
      <w:bCs/>
    </w:rPr>
  </w:style>
  <w:style w:type="character" w:styleId="Familyname" w:customStyle="1">
    <w:name w:val="familyname"/>
    <w:basedOn w:val="DefaultParagraphFont"/>
    <w:qFormat/>
    <w:rsid w:val="00f22b87"/>
    <w:rPr/>
  </w:style>
  <w:style w:type="character" w:styleId="ListLabel1">
    <w:name w:val="ListLabel 1"/>
    <w:qFormat/>
    <w:rPr>
      <w:lang w:val="ru-RU"/>
    </w:rPr>
  </w:style>
  <w:style w:type="character" w:styleId="ListLabel2">
    <w:name w:val="ListLabel 2"/>
    <w:qFormat/>
    <w:rPr>
      <w:rFonts w:ascii="Times New Roman" w:hAnsi="Times New Roman"/>
      <w:color w:val="auto"/>
      <w:sz w:val="24"/>
    </w:rPr>
  </w:style>
  <w:style w:type="character" w:styleId="ListLabel3">
    <w:name w:val="ListLabel 3"/>
    <w:qFormat/>
    <w:rPr>
      <w:rFonts w:ascii="Times New Roman" w:hAnsi="Times New Roman" w:eastAsia="Times New Roman" w:cs="Times New Roman"/>
      <w:sz w:val="24"/>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tyle>
  <w:style w:type="character" w:styleId="ListLabel8">
    <w:name w:val="ListLabel 8"/>
    <w:qFormat/>
    <w:rPr>
      <w:lang w:val="uk-UA"/>
    </w:rPr>
  </w:style>
  <w:style w:type="character" w:styleId="ListLabel9">
    <w:name w:val="ListLabel 9"/>
    <w:qFormat/>
    <w:rPr>
      <w:rFonts w:ascii="Times New Roman" w:hAnsi="Times New Roman" w:cs="Times New Roman"/>
      <w:sz w:val="24"/>
      <w:szCs w:val="24"/>
      <w:lang w:val="uk-UA"/>
    </w:rPr>
  </w:style>
  <w:style w:type="character" w:styleId="ListLabel10">
    <w:name w:val="ListLabel 10"/>
    <w:qFormat/>
    <w:rPr>
      <w:rFonts w:ascii="Times New Roman" w:hAnsi="Times New Roman" w:cs="Times New Roman"/>
      <w:color w:val="0D0DFF" w:themeColor="hyperlink" w:themeTint="f2"/>
      <w:sz w:val="24"/>
      <w:szCs w:val="24"/>
    </w:rPr>
  </w:style>
  <w:style w:type="character" w:styleId="ListLabel11">
    <w:name w:val="ListLabel 11"/>
    <w:qFormat/>
    <w:rPr>
      <w:rFonts w:ascii="Times New Roman" w:hAnsi="Times New Roman" w:cs="Times New Roman"/>
      <w:color w:val="0D0DFF" w:themeColor="hyperlink" w:themeTint="f2"/>
      <w:sz w:val="24"/>
      <w:szCs w:val="24"/>
      <w:lang w:val="en-US"/>
    </w:rPr>
  </w:style>
  <w:style w:type="character" w:styleId="ListLabel12">
    <w:name w:val="ListLabel 12"/>
    <w:qFormat/>
    <w:rPr>
      <w:rFonts w:ascii="Times New Roman" w:hAnsi="Times New Roman" w:cs="Times New Roman"/>
      <w:sz w:val="24"/>
      <w:szCs w:val="24"/>
      <w:lang w:val="en-US"/>
    </w:rPr>
  </w:style>
  <w:style w:type="character" w:styleId="ListLabel13">
    <w:name w:val="ListLabel 13"/>
    <w:qFormat/>
    <w:rPr>
      <w:shd w:fill="FFFFFF" w:val="clear"/>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Style21">
    <w:name w:val="Header"/>
    <w:basedOn w:val="Normal"/>
    <w:link w:val="a4"/>
    <w:semiHidden/>
    <w:unhideWhenUsed/>
    <w:rsid w:val="001570bb"/>
    <w:pPr>
      <w:tabs>
        <w:tab w:val="center" w:pos="4153" w:leader="none"/>
        <w:tab w:val="right" w:pos="8306" w:leader="none"/>
      </w:tabs>
    </w:pPr>
    <w:rPr>
      <w:color w:val="auto"/>
      <w:sz w:val="20"/>
      <w:szCs w:val="20"/>
      <w:lang w:val="ru-RU" w:eastAsia="ru-RU"/>
    </w:rPr>
  </w:style>
  <w:style w:type="paragraph" w:styleId="Style22">
    <w:name w:val="Title"/>
    <w:basedOn w:val="Normal"/>
    <w:link w:val="a6"/>
    <w:qFormat/>
    <w:rsid w:val="001570bb"/>
    <w:pPr>
      <w:jc w:val="center"/>
    </w:pPr>
    <w:rPr>
      <w:b/>
      <w:bCs/>
      <w:color w:val="auto"/>
      <w:sz w:val="28"/>
      <w:lang w:val="uk-UA" w:eastAsia="ru-RU"/>
    </w:rPr>
  </w:style>
  <w:style w:type="paragraph" w:styleId="ListParagraph">
    <w:name w:val="List Paragraph"/>
    <w:basedOn w:val="Normal"/>
    <w:uiPriority w:val="34"/>
    <w:qFormat/>
    <w:rsid w:val="001570bb"/>
    <w:pPr>
      <w:spacing w:lineRule="auto" w:line="276" w:before="0" w:after="200"/>
      <w:ind w:left="720" w:hanging="0"/>
      <w:contextualSpacing/>
    </w:pPr>
    <w:rPr>
      <w:rFonts w:ascii="Calibri" w:hAnsi="Calibri" w:eastAsia="Calibri" w:cs="Calibri"/>
      <w:sz w:val="22"/>
      <w:szCs w:val="22"/>
      <w:lang w:val="tr-TR"/>
    </w:rPr>
  </w:style>
  <w:style w:type="paragraph" w:styleId="Style31" w:customStyle="1">
    <w:name w:val="Style3"/>
    <w:basedOn w:val="Normal"/>
    <w:qFormat/>
    <w:rsid w:val="001570bb"/>
    <w:pPr>
      <w:widowControl w:val="false"/>
    </w:pPr>
    <w:rPr>
      <w:color w:val="auto"/>
      <w:lang w:val="uk-UA" w:eastAsia="uk-UA"/>
    </w:rPr>
  </w:style>
  <w:style w:type="paragraph" w:styleId="NoSpacing">
    <w:name w:val="No Spacing"/>
    <w:uiPriority w:val="1"/>
    <w:qFormat/>
    <w:rsid w:val="003108c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NormalWeb">
    <w:name w:val="Normal (Web)"/>
    <w:basedOn w:val="Normal"/>
    <w:uiPriority w:val="99"/>
    <w:semiHidden/>
    <w:unhideWhenUsed/>
    <w:qFormat/>
    <w:rsid w:val="00f22b87"/>
    <w:pPr>
      <w:spacing w:beforeAutospacing="1" w:afterAutospacing="1"/>
    </w:pPr>
    <w:rPr>
      <w:color w:val="auto"/>
      <w:lang w:val="uk-UA" w:eastAsia="uk-UA"/>
    </w:rPr>
  </w:style>
  <w:style w:type="paragraph" w:styleId="Style23" w:customStyle="1">
    <w:name w:val="Style2"/>
    <w:basedOn w:val="Normal"/>
    <w:qFormat/>
    <w:rsid w:val="004a0ea4"/>
    <w:pPr>
      <w:widowControl w:val="false"/>
      <w:spacing w:lineRule="exact" w:line="317"/>
      <w:jc w:val="both"/>
    </w:pPr>
    <w:rPr>
      <w:rFonts w:eastAsia="Calibri"/>
      <w:color w:val="auto"/>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edorchuk_m@yahoo.com" TargetMode="External"/><Relationship Id="rId3" Type="http://schemas.openxmlformats.org/officeDocument/2006/relationships/hyperlink" Target="mailto:doolesya@gmail.com" TargetMode="External"/><Relationship Id="rId4" Type="http://schemas.openxmlformats.org/officeDocument/2006/relationships/hyperlink" Target="https://scribble.su/literaturovedenie/ocnovi1/9.html" TargetMode="External"/><Relationship Id="rId5" Type="http://schemas.openxmlformats.org/officeDocument/2006/relationships/hyperlink" Target="http://faculty.wcas.northwestern.edu/~ward/MITECS99.pdf" TargetMode="External"/><Relationship Id="rId6" Type="http://schemas.openxmlformats.org/officeDocument/2006/relationships/hyperlink" Target="http://www.gencat.cat/" TargetMode="External"/><Relationship Id="rId7" Type="http://schemas.openxmlformats.org/officeDocument/2006/relationships/hyperlink" Target="https://plato.stanford.edu/entries/aristotle-rhetoric/" TargetMode="External"/><Relationship Id="rId8" Type="http://schemas.openxmlformats.org/officeDocument/2006/relationships/hyperlink" Target="http://www.americanrhetoric.com/"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Application>LibreOffice/6.0.4.2$Windows_X86_64 LibreOffice_project/9b0d9b32d5dcda91d2f1a96dc04c645c450872bf</Application>
  <Pages>5</Pages>
  <Words>1403</Words>
  <Characters>9291</Characters>
  <CharactersWithSpaces>10618</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2020-02-09T19:20:00Z</dcterms:created>
  <dc:creator>BOGDAN1</dc:creator>
  <dc:description/>
  <dc:language>uk-UA</dc:language>
  <cp:lastModifiedBy/>
  <dcterms:modified xsi:type="dcterms:W3CDTF">2020-04-20T11:06:41Z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