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3D" w:rsidRDefault="00822D3D" w:rsidP="00822D3D">
      <w:pPr>
        <w:jc w:val="center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>МІНІСТЕРСТВО ОСВІТИ І НАУКИ УКРАЇНИ</w:t>
      </w:r>
    </w:p>
    <w:p w:rsidR="00822D3D" w:rsidRDefault="00822D3D" w:rsidP="00822D3D">
      <w:pPr>
        <w:jc w:val="center"/>
        <w:rPr>
          <w:rFonts w:ascii="Garamond" w:hAnsi="Garamond" w:cs="Garamond"/>
          <w:b/>
          <w:sz w:val="28"/>
          <w:szCs w:val="28"/>
        </w:rPr>
      </w:pPr>
      <w:proofErr w:type="spellStart"/>
      <w:r>
        <w:rPr>
          <w:rFonts w:ascii="Garamond" w:hAnsi="Garamond" w:cs="Garamond"/>
          <w:b/>
          <w:sz w:val="28"/>
          <w:szCs w:val="28"/>
        </w:rPr>
        <w:t>Львівський</w:t>
      </w:r>
      <w:proofErr w:type="spellEnd"/>
      <w:r>
        <w:rPr>
          <w:rFonts w:ascii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sz w:val="28"/>
          <w:szCs w:val="28"/>
        </w:rPr>
        <w:t>національний</w:t>
      </w:r>
      <w:proofErr w:type="spellEnd"/>
      <w:r>
        <w:rPr>
          <w:rFonts w:ascii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sz w:val="28"/>
          <w:szCs w:val="28"/>
        </w:rPr>
        <w:t>університет</w:t>
      </w:r>
      <w:proofErr w:type="spellEnd"/>
      <w:r>
        <w:rPr>
          <w:rFonts w:ascii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sz w:val="28"/>
          <w:szCs w:val="28"/>
        </w:rPr>
        <w:t>імені</w:t>
      </w:r>
      <w:proofErr w:type="spellEnd"/>
      <w:r>
        <w:rPr>
          <w:rFonts w:ascii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sz w:val="28"/>
          <w:szCs w:val="28"/>
        </w:rPr>
        <w:t>Івана</w:t>
      </w:r>
      <w:proofErr w:type="spellEnd"/>
      <w:r>
        <w:rPr>
          <w:rFonts w:ascii="Garamond" w:hAnsi="Garamond" w:cs="Garamond"/>
          <w:b/>
          <w:sz w:val="28"/>
          <w:szCs w:val="28"/>
        </w:rPr>
        <w:t xml:space="preserve"> Франка</w:t>
      </w:r>
    </w:p>
    <w:p w:rsidR="00822D3D" w:rsidRDefault="00822D3D" w:rsidP="00822D3D">
      <w:pPr>
        <w:jc w:val="center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 xml:space="preserve">Факультет </w:t>
      </w:r>
      <w:r>
        <w:rPr>
          <w:rFonts w:ascii="Garamond" w:hAnsi="Garamond" w:cs="Garamond"/>
          <w:b/>
          <w:sz w:val="28"/>
          <w:szCs w:val="28"/>
          <w:lang w:val="uk-UA"/>
        </w:rPr>
        <w:t>іноземних мов</w:t>
      </w:r>
    </w:p>
    <w:p w:rsidR="00822D3D" w:rsidRDefault="00822D3D" w:rsidP="00822D3D">
      <w:pPr>
        <w:jc w:val="center"/>
        <w:rPr>
          <w:rFonts w:ascii="Garamond" w:hAnsi="Garamond" w:cs="Garamond"/>
          <w:b/>
          <w:sz w:val="28"/>
          <w:szCs w:val="28"/>
        </w:rPr>
      </w:pPr>
      <w:r>
        <w:rPr>
          <w:rFonts w:ascii="Garamond" w:hAnsi="Garamond" w:cs="Garamond"/>
          <w:b/>
          <w:sz w:val="28"/>
          <w:szCs w:val="28"/>
        </w:rPr>
        <w:t xml:space="preserve">Кафедра </w:t>
      </w:r>
      <w:proofErr w:type="spellStart"/>
      <w:r>
        <w:rPr>
          <w:rFonts w:ascii="Garamond" w:hAnsi="Garamond" w:cs="Garamond"/>
          <w:b/>
          <w:sz w:val="28"/>
          <w:szCs w:val="28"/>
        </w:rPr>
        <w:t>французької</w:t>
      </w:r>
      <w:proofErr w:type="spellEnd"/>
      <w:r>
        <w:rPr>
          <w:rFonts w:ascii="Garamond" w:hAnsi="Garamond" w:cs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b/>
          <w:sz w:val="28"/>
          <w:szCs w:val="28"/>
        </w:rPr>
        <w:t>філології</w:t>
      </w:r>
      <w:proofErr w:type="spellEnd"/>
    </w:p>
    <w:p w:rsidR="00822D3D" w:rsidRPr="00822D3D" w:rsidRDefault="00822D3D" w:rsidP="00822D3D">
      <w:pPr>
        <w:jc w:val="both"/>
        <w:rPr>
          <w:rFonts w:ascii="Garamond" w:hAnsi="Garamond" w:cs="Garamond"/>
          <w:b/>
          <w:sz w:val="28"/>
          <w:szCs w:val="28"/>
          <w:lang w:val="uk-UA"/>
        </w:rPr>
      </w:pPr>
    </w:p>
    <w:p w:rsidR="00822D3D" w:rsidRDefault="00822D3D" w:rsidP="00822D3D">
      <w:pPr>
        <w:spacing w:after="0" w:line="240" w:lineRule="auto"/>
        <w:ind w:left="5245"/>
        <w:rPr>
          <w:b/>
        </w:rPr>
      </w:pPr>
      <w:proofErr w:type="spellStart"/>
      <w:r>
        <w:rPr>
          <w:b/>
        </w:rPr>
        <w:t>Затверджено</w:t>
      </w:r>
      <w:proofErr w:type="spellEnd"/>
    </w:p>
    <w:p w:rsidR="00822D3D" w:rsidRDefault="00822D3D" w:rsidP="00822D3D">
      <w:pPr>
        <w:spacing w:after="0" w:line="240" w:lineRule="auto"/>
        <w:ind w:left="5245"/>
        <w:jc w:val="both"/>
      </w:pPr>
      <w:r>
        <w:t xml:space="preserve">На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французької</w:t>
      </w:r>
      <w:proofErr w:type="spellEnd"/>
      <w:r>
        <w:t xml:space="preserve"> </w:t>
      </w:r>
      <w:proofErr w:type="spellStart"/>
      <w:r>
        <w:t>філології</w:t>
      </w:r>
      <w:proofErr w:type="spellEnd"/>
    </w:p>
    <w:p w:rsidR="00822D3D" w:rsidRDefault="00822D3D" w:rsidP="00822D3D">
      <w:pPr>
        <w:spacing w:after="0" w:line="240" w:lineRule="auto"/>
        <w:ind w:left="5245"/>
        <w:jc w:val="both"/>
      </w:pPr>
      <w:r>
        <w:t xml:space="preserve">факультету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мов</w:t>
      </w:r>
      <w:proofErr w:type="spellEnd"/>
    </w:p>
    <w:p w:rsidR="00822D3D" w:rsidRDefault="00822D3D" w:rsidP="00822D3D">
      <w:pPr>
        <w:spacing w:after="0" w:line="240" w:lineRule="auto"/>
        <w:ind w:left="5245"/>
        <w:jc w:val="both"/>
      </w:pP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Франка</w:t>
      </w:r>
    </w:p>
    <w:p w:rsidR="00822D3D" w:rsidRDefault="00822D3D" w:rsidP="00822D3D">
      <w:pPr>
        <w:spacing w:after="0" w:line="240" w:lineRule="auto"/>
        <w:ind w:left="5245"/>
        <w:jc w:val="both"/>
      </w:pPr>
      <w:r>
        <w:t xml:space="preserve">(протокол № 1 </w:t>
      </w:r>
      <w:proofErr w:type="spellStart"/>
      <w:r>
        <w:t>від</w:t>
      </w:r>
      <w:proofErr w:type="spellEnd"/>
      <w:r>
        <w:t xml:space="preserve"> 29</w:t>
      </w:r>
      <w:r>
        <w:rPr>
          <w:lang w:val="uk-UA"/>
        </w:rPr>
        <w:t xml:space="preserve"> серпня</w:t>
      </w:r>
      <w:r>
        <w:rPr>
          <w:color w:val="FF0000"/>
        </w:rPr>
        <w:t xml:space="preserve"> </w:t>
      </w:r>
      <w:r>
        <w:t>2022 р.)</w:t>
      </w:r>
    </w:p>
    <w:p w:rsidR="00822D3D" w:rsidRDefault="00822D3D" w:rsidP="00822D3D">
      <w:pPr>
        <w:spacing w:after="0" w:line="240" w:lineRule="auto"/>
        <w:ind w:left="5245"/>
      </w:pPr>
    </w:p>
    <w:p w:rsidR="00822D3D" w:rsidRDefault="00822D3D" w:rsidP="00822D3D">
      <w:pPr>
        <w:spacing w:after="0" w:line="240" w:lineRule="auto"/>
        <w:ind w:left="5245"/>
      </w:pPr>
    </w:p>
    <w:p w:rsidR="00822D3D" w:rsidRDefault="00822D3D" w:rsidP="00822D3D">
      <w:pPr>
        <w:spacing w:after="0" w:line="240" w:lineRule="auto"/>
        <w:ind w:left="5245"/>
      </w:pPr>
      <w:proofErr w:type="spellStart"/>
      <w:r>
        <w:t>Завідувач</w:t>
      </w:r>
      <w:r w:rsidR="009B71B9">
        <w:rPr>
          <w:lang w:val="uk-UA"/>
        </w:rPr>
        <w:t>ка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французької</w:t>
      </w:r>
      <w:proofErr w:type="spellEnd"/>
      <w:r>
        <w:t xml:space="preserve"> </w:t>
      </w:r>
      <w:proofErr w:type="spellStart"/>
      <w:r>
        <w:t>філології</w:t>
      </w:r>
      <w:proofErr w:type="spellEnd"/>
      <w:r>
        <w:t xml:space="preserve"> </w:t>
      </w:r>
    </w:p>
    <w:p w:rsidR="00822D3D" w:rsidRPr="00350C1C" w:rsidRDefault="00822D3D" w:rsidP="00822D3D">
      <w:pPr>
        <w:spacing w:after="0" w:line="240" w:lineRule="auto"/>
        <w:ind w:left="5245"/>
      </w:pPr>
      <w:r>
        <w:t xml:space="preserve">доц. </w:t>
      </w:r>
      <w:proofErr w:type="spellStart"/>
      <w:proofErr w:type="gramStart"/>
      <w:r>
        <w:t>П</w:t>
      </w:r>
      <w:proofErr w:type="gramEnd"/>
      <w:r>
        <w:t>іскозуб</w:t>
      </w:r>
      <w:proofErr w:type="spellEnd"/>
      <w:r>
        <w:t xml:space="preserve"> З. Ф. ___________________ </w:t>
      </w:r>
    </w:p>
    <w:p w:rsidR="00822D3D" w:rsidRPr="00571F9D" w:rsidRDefault="00822D3D" w:rsidP="00822D3D">
      <w:pPr>
        <w:spacing w:line="360" w:lineRule="auto"/>
        <w:jc w:val="center"/>
        <w:rPr>
          <w:b/>
          <w:sz w:val="32"/>
          <w:szCs w:val="32"/>
        </w:rPr>
      </w:pPr>
    </w:p>
    <w:p w:rsidR="00822D3D" w:rsidRDefault="00822D3D" w:rsidP="00822D3D">
      <w:pPr>
        <w:jc w:val="center"/>
        <w:rPr>
          <w:b/>
          <w:sz w:val="32"/>
          <w:szCs w:val="32"/>
        </w:rPr>
      </w:pPr>
      <w:proofErr w:type="spellStart"/>
      <w:r w:rsidRPr="007E2E10">
        <w:rPr>
          <w:b/>
          <w:sz w:val="32"/>
          <w:szCs w:val="32"/>
        </w:rPr>
        <w:t>Силабус</w:t>
      </w:r>
      <w:proofErr w:type="spellEnd"/>
      <w:r w:rsidRPr="007E2E10">
        <w:rPr>
          <w:b/>
          <w:sz w:val="32"/>
          <w:szCs w:val="32"/>
        </w:rPr>
        <w:t xml:space="preserve"> </w:t>
      </w:r>
      <w:proofErr w:type="spellStart"/>
      <w:r w:rsidRPr="007E2E10">
        <w:rPr>
          <w:b/>
          <w:sz w:val="32"/>
          <w:szCs w:val="32"/>
        </w:rPr>
        <w:t>з</w:t>
      </w:r>
      <w:proofErr w:type="spellEnd"/>
      <w:r w:rsidRPr="007E2E10">
        <w:rPr>
          <w:b/>
          <w:sz w:val="32"/>
          <w:szCs w:val="32"/>
        </w:rPr>
        <w:t xml:space="preserve"> </w:t>
      </w:r>
      <w:proofErr w:type="spellStart"/>
      <w:r w:rsidRPr="007E2E10">
        <w:rPr>
          <w:b/>
          <w:sz w:val="32"/>
          <w:szCs w:val="32"/>
        </w:rPr>
        <w:t>навчальної</w:t>
      </w:r>
      <w:proofErr w:type="spellEnd"/>
      <w:r w:rsidRPr="007E2E10">
        <w:rPr>
          <w:b/>
          <w:sz w:val="32"/>
          <w:szCs w:val="32"/>
        </w:rPr>
        <w:t xml:space="preserve"> </w:t>
      </w:r>
      <w:proofErr w:type="spellStart"/>
      <w:r w:rsidRPr="007E2E10">
        <w:rPr>
          <w:b/>
          <w:sz w:val="32"/>
          <w:szCs w:val="32"/>
        </w:rPr>
        <w:t>дисципліни</w:t>
      </w:r>
      <w:proofErr w:type="spellEnd"/>
      <w:r w:rsidRPr="007E2E10">
        <w:rPr>
          <w:b/>
          <w:sz w:val="32"/>
          <w:szCs w:val="32"/>
        </w:rPr>
        <w:t xml:space="preserve"> </w:t>
      </w:r>
    </w:p>
    <w:p w:rsidR="00822D3D" w:rsidRPr="00090379" w:rsidRDefault="00822D3D" w:rsidP="00822D3D">
      <w:pPr>
        <w:jc w:val="center"/>
        <w:rPr>
          <w:b/>
          <w:sz w:val="32"/>
          <w:szCs w:val="32"/>
          <w:lang w:val="uk-UA"/>
        </w:rPr>
      </w:pPr>
      <w:r w:rsidRPr="00090379">
        <w:rPr>
          <w:b/>
          <w:sz w:val="32"/>
          <w:szCs w:val="32"/>
        </w:rPr>
        <w:t>«</w:t>
      </w:r>
      <w:r>
        <w:rPr>
          <w:b/>
          <w:sz w:val="32"/>
          <w:szCs w:val="32"/>
          <w:lang w:val="uk-UA"/>
        </w:rPr>
        <w:t>Комунікативне письмо</w:t>
      </w:r>
      <w:r w:rsidRPr="00090379">
        <w:rPr>
          <w:b/>
          <w:sz w:val="32"/>
          <w:szCs w:val="32"/>
        </w:rPr>
        <w:t>»,</w:t>
      </w:r>
    </w:p>
    <w:p w:rsidR="00822D3D" w:rsidRDefault="00822D3D" w:rsidP="00822D3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7E2E10">
        <w:rPr>
          <w:b/>
          <w:sz w:val="32"/>
          <w:szCs w:val="32"/>
          <w:lang w:val="uk-UA"/>
        </w:rPr>
        <w:t>що викладається в межах О</w:t>
      </w:r>
      <w:r>
        <w:rPr>
          <w:b/>
          <w:sz w:val="32"/>
          <w:szCs w:val="32"/>
          <w:lang w:val="uk-UA"/>
        </w:rPr>
        <w:t xml:space="preserve">ПП першого </w:t>
      </w:r>
      <w:r w:rsidRPr="007E2E10">
        <w:rPr>
          <w:b/>
          <w:sz w:val="32"/>
          <w:szCs w:val="32"/>
          <w:lang w:val="uk-UA"/>
        </w:rPr>
        <w:t>бакалаврського</w:t>
      </w:r>
      <w:r>
        <w:rPr>
          <w:b/>
          <w:sz w:val="32"/>
          <w:szCs w:val="32"/>
          <w:lang w:val="uk-UA"/>
        </w:rPr>
        <w:t xml:space="preserve"> </w:t>
      </w:r>
      <w:r w:rsidRPr="007E2E10">
        <w:rPr>
          <w:b/>
          <w:sz w:val="32"/>
          <w:szCs w:val="32"/>
          <w:lang w:val="uk-UA"/>
        </w:rPr>
        <w:t xml:space="preserve">рівня вищої освіти для здобувачів з спеціальності </w:t>
      </w:r>
    </w:p>
    <w:p w:rsidR="00822D3D" w:rsidRDefault="00822D3D" w:rsidP="00822D3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7E2E10">
        <w:rPr>
          <w:b/>
          <w:sz w:val="32"/>
          <w:szCs w:val="32"/>
          <w:lang w:val="uk-UA"/>
        </w:rPr>
        <w:t>035 «Філологія»</w:t>
      </w:r>
    </w:p>
    <w:p w:rsidR="00822D3D" w:rsidRPr="00822D3D" w:rsidRDefault="00822D3D" w:rsidP="00822D3D">
      <w:pPr>
        <w:pStyle w:val="1"/>
        <w:ind w:left="3600" w:hanging="2820"/>
        <w:jc w:val="both"/>
        <w:rPr>
          <w:rFonts w:ascii="Times New Roman" w:hAnsi="Times New Roman"/>
          <w:sz w:val="32"/>
          <w:szCs w:val="32"/>
          <w:highlight w:val="yellow"/>
          <w:u w:val="single"/>
        </w:rPr>
      </w:pPr>
      <w:r w:rsidRPr="00FE4E45">
        <w:rPr>
          <w:rFonts w:ascii="Times New Roman" w:hAnsi="Times New Roman"/>
          <w:b/>
          <w:sz w:val="32"/>
          <w:szCs w:val="32"/>
          <w:lang w:val="ru-RU"/>
        </w:rPr>
        <w:t xml:space="preserve">035.055 </w:t>
      </w:r>
      <w:r w:rsidRPr="00FE4E45">
        <w:rPr>
          <w:rFonts w:ascii="Times New Roman" w:hAnsi="Times New Roman"/>
          <w:b/>
          <w:sz w:val="32"/>
          <w:szCs w:val="32"/>
        </w:rPr>
        <w:t xml:space="preserve">Романські мови та </w:t>
      </w:r>
      <w:proofErr w:type="gramStart"/>
      <w:r w:rsidRPr="00FE4E45">
        <w:rPr>
          <w:rFonts w:ascii="Times New Roman" w:hAnsi="Times New Roman"/>
          <w:b/>
          <w:sz w:val="32"/>
          <w:szCs w:val="32"/>
        </w:rPr>
        <w:t>л</w:t>
      </w:r>
      <w:proofErr w:type="gramEnd"/>
      <w:r w:rsidRPr="00FE4E45">
        <w:rPr>
          <w:rFonts w:ascii="Times New Roman" w:hAnsi="Times New Roman"/>
          <w:b/>
          <w:sz w:val="32"/>
          <w:szCs w:val="32"/>
        </w:rPr>
        <w:t>ітер</w:t>
      </w:r>
      <w:r>
        <w:rPr>
          <w:rFonts w:ascii="Times New Roman" w:hAnsi="Times New Roman"/>
          <w:b/>
          <w:sz w:val="32"/>
          <w:szCs w:val="32"/>
        </w:rPr>
        <w:t xml:space="preserve">атури (переклад включно), перша </w:t>
      </w:r>
      <w:r w:rsidRPr="00FE4E45">
        <w:rPr>
          <w:rFonts w:ascii="Times New Roman" w:hAnsi="Times New Roman"/>
          <w:b/>
          <w:sz w:val="32"/>
          <w:szCs w:val="32"/>
        </w:rPr>
        <w:t>- французька</w:t>
      </w:r>
    </w:p>
    <w:p w:rsidR="00822D3D" w:rsidRPr="00822D3D" w:rsidRDefault="00822D3D" w:rsidP="00822D3D">
      <w:pPr>
        <w:rPr>
          <w:b/>
          <w:lang w:val="uk-UA"/>
        </w:rPr>
      </w:pPr>
    </w:p>
    <w:p w:rsidR="00822D3D" w:rsidRDefault="00822D3D" w:rsidP="00822D3D">
      <w:pPr>
        <w:jc w:val="center"/>
        <w:rPr>
          <w:b/>
          <w:lang w:val="uk-UA"/>
        </w:rPr>
      </w:pPr>
    </w:p>
    <w:p w:rsidR="00822D3D" w:rsidRDefault="00822D3D" w:rsidP="00822D3D">
      <w:pPr>
        <w:jc w:val="center"/>
        <w:rPr>
          <w:b/>
          <w:lang w:val="uk-UA"/>
        </w:rPr>
      </w:pPr>
    </w:p>
    <w:p w:rsidR="00822D3D" w:rsidRPr="00822D3D" w:rsidRDefault="00822D3D" w:rsidP="00822D3D">
      <w:pPr>
        <w:jc w:val="center"/>
        <w:rPr>
          <w:b/>
          <w:lang w:val="uk-UA"/>
        </w:rPr>
      </w:pPr>
    </w:p>
    <w:p w:rsidR="00822D3D" w:rsidRDefault="00822D3D" w:rsidP="00822D3D">
      <w:pPr>
        <w:tabs>
          <w:tab w:val="left" w:pos="4646"/>
        </w:tabs>
        <w:rPr>
          <w:b/>
        </w:rPr>
      </w:pPr>
    </w:p>
    <w:p w:rsidR="00822D3D" w:rsidRDefault="00822D3D" w:rsidP="00822D3D">
      <w:pPr>
        <w:jc w:val="center"/>
        <w:rPr>
          <w:b/>
        </w:rPr>
      </w:pPr>
    </w:p>
    <w:p w:rsidR="00822D3D" w:rsidRPr="007E2E10" w:rsidRDefault="00822D3D" w:rsidP="00822D3D">
      <w:pPr>
        <w:jc w:val="center"/>
        <w:rPr>
          <w:b/>
        </w:rPr>
      </w:pPr>
      <w:proofErr w:type="spellStart"/>
      <w:r w:rsidRPr="007E2E10">
        <w:rPr>
          <w:b/>
        </w:rPr>
        <w:t>Львів</w:t>
      </w:r>
      <w:proofErr w:type="spellEnd"/>
      <w:r w:rsidRPr="007E2E10">
        <w:rPr>
          <w:b/>
        </w:rPr>
        <w:t xml:space="preserve"> </w:t>
      </w:r>
      <w:r>
        <w:rPr>
          <w:b/>
        </w:rPr>
        <w:t>2022</w:t>
      </w:r>
      <w:r w:rsidRPr="007E2E10">
        <w:rPr>
          <w:b/>
        </w:rPr>
        <w:t xml:space="preserve"> р.</w:t>
      </w:r>
    </w:p>
    <w:p w:rsidR="00C63F82" w:rsidRPr="00C63F82" w:rsidRDefault="00C63F82" w:rsidP="00C6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C63F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Силабус</w:t>
      </w:r>
      <w:proofErr w:type="spellEnd"/>
      <w:r w:rsidRPr="00C63F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курсу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Комунікативне письмо</w:t>
      </w:r>
      <w:r w:rsidRPr="00C63F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:rsidR="00C63F82" w:rsidRPr="00C63F82" w:rsidRDefault="00945550" w:rsidP="00C6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2022</w:t>
      </w:r>
      <w:r w:rsidR="001A178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-2023</w:t>
      </w:r>
      <w:bookmarkStart w:id="0" w:name="_GoBack"/>
      <w:bookmarkEnd w:id="0"/>
      <w:r w:rsidR="00C63F82" w:rsidRPr="00C63F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навчального року</w:t>
      </w:r>
    </w:p>
    <w:p w:rsidR="00C63F82" w:rsidRPr="00C63F82" w:rsidRDefault="00C63F82" w:rsidP="00C6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3F82" w:rsidRPr="00C63F82" w:rsidRDefault="00C63F82" w:rsidP="00C63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368" w:type="dxa"/>
        <w:tblLook w:val="0000"/>
      </w:tblPr>
      <w:tblGrid>
        <w:gridCol w:w="2744"/>
        <w:gridCol w:w="7624"/>
      </w:tblGrid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курсу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Комунікативне письмо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 викладання курсу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79000, м. Львів, вул. Університетська, 1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Факультет іноземних мов, кафедра французької філології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035. Філологія; 035.05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Романські мови та літератури (переклад включно) Перша - французька: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освітньої-професійної </w:t>
            </w:r>
          </w:p>
          <w:p w:rsidR="00C63F82" w:rsidRPr="00C63F82" w:rsidRDefault="00C63F82" w:rsidP="00C63F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програми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Французька та англійська мови і літератури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Викладачі курсу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Кость Г.М., доцент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кафедри французької філології</w:t>
            </w:r>
          </w:p>
        </w:tc>
      </w:tr>
      <w:tr w:rsidR="00C63F82" w:rsidRPr="00350C1C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викладачів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Hanna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Kost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@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lnu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Консультації по курсу відбуваються</w:t>
            </w:r>
          </w:p>
        </w:tc>
        <w:tc>
          <w:tcPr>
            <w:tcW w:w="7624" w:type="dxa"/>
          </w:tcPr>
          <w:p w:rsidR="00C63F82" w:rsidRPr="00C63F82" w:rsidRDefault="00C63F82" w:rsidP="005614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Консультації в день проведення лекцій/практичних занять (за попередньою домовленістю).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погодження часу он-лайн консультацій слід писати на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Viber</w:t>
            </w:r>
            <w:r w:rsidR="005614D5" w:rsidRPr="005614D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електронну пошту викладача або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телефонувати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63F82" w:rsidRPr="00350C1C" w:rsidTr="0038445F">
        <w:tc>
          <w:tcPr>
            <w:tcW w:w="2744" w:type="dxa"/>
          </w:tcPr>
          <w:p w:rsidR="00C63F82" w:rsidRPr="00822D3D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22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Сторінка</w:t>
            </w:r>
            <w:proofErr w:type="spellEnd"/>
            <w:r w:rsidRPr="00822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курсу</w:t>
            </w:r>
          </w:p>
        </w:tc>
        <w:tc>
          <w:tcPr>
            <w:tcW w:w="7624" w:type="dxa"/>
          </w:tcPr>
          <w:p w:rsidR="00C63F82" w:rsidRPr="00C63F82" w:rsidRDefault="00822D3D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2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https://lingua.lnu.edu.ua/course/komunikatyvne-pys-mo-frantsuz-ka-mova</w:t>
            </w:r>
          </w:p>
        </w:tc>
      </w:tr>
      <w:tr w:rsidR="00C63F82" w:rsidRPr="00350C1C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про курс</w:t>
            </w:r>
          </w:p>
        </w:tc>
        <w:tc>
          <w:tcPr>
            <w:tcW w:w="7624" w:type="dxa"/>
          </w:tcPr>
          <w:p w:rsidR="00C63F82" w:rsidRPr="00C63F82" w:rsidRDefault="005614D5" w:rsidP="005614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Вибірковий н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авчальний 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Комунікативне письмо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передбачає засвоєння теоретичних і практичних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виків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формуванні письмової кореспонденції, письмового оформлення документів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пов’язаних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галуззю діяльності особи: 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пояснення ключових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етикетних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 звертанні до адресата,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систематизацію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викладу матеріалу у різних типах письмової кореспонденції.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Коротка анотація курсу</w:t>
            </w:r>
          </w:p>
        </w:tc>
        <w:tc>
          <w:tcPr>
            <w:tcW w:w="7624" w:type="dxa"/>
          </w:tcPr>
          <w:p w:rsidR="00C63F82" w:rsidRPr="00C63F82" w:rsidRDefault="00C63F82" w:rsidP="00555F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Дисципліна </w:t>
            </w:r>
            <w:r w:rsidR="005614D5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Комунікативне письмо</w:t>
            </w:r>
            <w:r w:rsidR="005614D5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вибірковою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дисципліною з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спеціальності </w:t>
            </w:r>
            <w:r w:rsidR="005614D5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035. Філологія; 035.055 Романські мови та літератури (переклад включно) Перша - французька: </w:t>
            </w:r>
            <w:r w:rsidR="005614D5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освітньої-професійної програми Французька та англійська мови і літератури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яка викладається в ІІІ семестрі в обсязі </w:t>
            </w:r>
            <w:r w:rsidR="00555F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кредит</w:t>
            </w:r>
            <w:r w:rsidR="00555F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Європейською Кредитно-Трансферною Системою ECTS).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Мета та цілі курсу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Метою вивчення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вибіркової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дисципліни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14D5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Комунікативне письмо</w:t>
            </w:r>
            <w:r w:rsidR="005614D5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є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ознайомлення студентів з основними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вимогами до оформлення та редагування письмової кореспонденції,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</w:t>
            </w:r>
            <w:r w:rsidR="005614D5" w:rsidRP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язаної</w:t>
            </w:r>
            <w:r w:rsidR="005614D5" w:rsidRP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різними комунікативними ситуаціями: приватна і службова кореспонденція, вітальні листівки, основні параметри оформлення 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CV</w:t>
            </w:r>
            <w:r w:rsidR="005614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написання мотиваційного листа</w:t>
            </w:r>
            <w:r w:rsidR="00203C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листа-рекламації чи відмови, звернених до різноманітних інституцій.</w:t>
            </w:r>
            <w:r w:rsidR="008C53B2" w:rsidRP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Крім того, курс має на меті </w:t>
            </w:r>
            <w:r w:rsidR="008C53B2" w:rsidRP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>ознайомити</w:t>
            </w:r>
            <w:r w:rsid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студентів</w:t>
            </w:r>
            <w:r w:rsidR="008C53B2" w:rsidRP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з </w:t>
            </w:r>
            <w:r w:rsid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основними </w:t>
            </w:r>
            <w:r w:rsidR="008C53B2" w:rsidRP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вимогами </w:t>
            </w:r>
            <w:r w:rsidR="008C53B2" w:rsidRPr="008C53B2">
              <w:rPr>
                <w:rFonts w:ascii="Times New Roman" w:eastAsia="Times New Roman" w:hAnsi="Times New Roman" w:cs="Times New Roman"/>
                <w:spacing w:val="-4"/>
                <w:lang w:val="uk-UA" w:eastAsia="uk-UA" w:bidi="uk-UA"/>
              </w:rPr>
              <w:t>до</w:t>
            </w:r>
            <w:r w:rsidR="008C53B2" w:rsidRPr="008C53B2">
              <w:rPr>
                <w:rFonts w:ascii="Times New Roman" w:eastAsia="Times New Roman" w:hAnsi="Times New Roman" w:cs="Times New Roman"/>
                <w:spacing w:val="52"/>
                <w:lang w:val="uk-UA" w:eastAsia="uk-UA" w:bidi="uk-UA"/>
              </w:rPr>
              <w:t xml:space="preserve"> </w:t>
            </w:r>
            <w:r w:rsidR="008C53B2" w:rsidRP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>етик</w:t>
            </w:r>
            <w:r w:rsid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>и</w:t>
            </w:r>
            <w:r w:rsidR="008C53B2" w:rsidRPr="008C53B2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повсякденного та ділового спілкування.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Література для вивчення дисципліни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Рекомендована література</w:t>
            </w:r>
          </w:p>
          <w:p w:rsidR="000A5B7A" w:rsidRPr="000A5B7A" w:rsidRDefault="000A5B7A" w:rsidP="000A5B7A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autoSpaceDE w:val="0"/>
              <w:autoSpaceDN w:val="0"/>
              <w:spacing w:line="275" w:lineRule="exact"/>
              <w:ind w:hanging="962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Andréani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Ch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.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Encyclopédie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pratique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de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pacing w:val="-5"/>
                <w:sz w:val="24"/>
                <w:lang w:val="uk-UA" w:eastAsia="uk-UA" w:bidi="uk-UA"/>
              </w:rPr>
              <w:t>la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pacing w:val="-5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correspondance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. P.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Hachette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,</w:t>
            </w:r>
            <w:r w:rsidRPr="000A5B7A">
              <w:rPr>
                <w:rFonts w:ascii="Times New Roman" w:eastAsia="Times New Roman" w:hAnsi="Times New Roman" w:cs="Times New Roman"/>
                <w:spacing w:val="15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1995.</w:t>
            </w:r>
          </w:p>
          <w:p w:rsidR="000A5B7A" w:rsidRPr="000A5B7A" w:rsidRDefault="000A5B7A" w:rsidP="000A5B7A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autoSpaceDE w:val="0"/>
              <w:autoSpaceDN w:val="0"/>
              <w:spacing w:line="275" w:lineRule="exact"/>
              <w:ind w:hanging="927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0A5B7A">
              <w:rPr>
                <w:rFonts w:ascii="Times New Roman" w:eastAsia="Times New Roman" w:hAnsi="Times New Roman" w:cs="Times New Roman"/>
                <w:sz w:val="24"/>
                <w:lang w:val="fr-FR" w:eastAsia="uk-UA" w:bidi="uk-UA"/>
              </w:rPr>
              <w:t>Fontenay H. La bonne correspondance. – Paris : France Loisirs, 1988.</w:t>
            </w:r>
          </w:p>
          <w:p w:rsidR="000A5B7A" w:rsidRDefault="000A5B7A" w:rsidP="000A5B7A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autoSpaceDE w:val="0"/>
              <w:autoSpaceDN w:val="0"/>
              <w:spacing w:line="242" w:lineRule="auto"/>
              <w:ind w:left="976" w:right="268" w:hanging="941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0A5B7A">
              <w:rPr>
                <w:rFonts w:ascii="Times New Roman" w:eastAsia="Times New Roman" w:hAnsi="Times New Roman" w:cs="Times New Roman"/>
                <w:sz w:val="24"/>
                <w:lang w:val="fr-FR" w:eastAsia="uk-UA" w:bidi="uk-UA"/>
              </w:rPr>
              <w:t>Harang J. L’épistolaire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.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fr-FR" w:eastAsia="uk-UA" w:bidi="uk-UA"/>
              </w:rPr>
              <w:t xml:space="preserve"> – Paris : Hatier, 2002.</w:t>
            </w:r>
          </w:p>
          <w:p w:rsidR="000A5B7A" w:rsidRPr="000A5B7A" w:rsidRDefault="000A5B7A" w:rsidP="000A5B7A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autoSpaceDE w:val="0"/>
              <w:autoSpaceDN w:val="0"/>
              <w:spacing w:line="242" w:lineRule="auto"/>
              <w:ind w:left="375" w:right="268" w:hanging="284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Кость Г.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La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stylistique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française=Стилістика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французької мови: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lastRenderedPageBreak/>
              <w:t>навч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. посібник / Ганна   Кость. – Львів: ЛНУ імені Івана Франка, 2017 р. – 264 с.</w:t>
            </w:r>
          </w:p>
          <w:p w:rsidR="000A5B7A" w:rsidRPr="000A5B7A" w:rsidRDefault="000A5B7A" w:rsidP="000A5B7A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autoSpaceDE w:val="0"/>
              <w:autoSpaceDN w:val="0"/>
              <w:spacing w:line="242" w:lineRule="auto"/>
              <w:ind w:left="318" w:right="268" w:hanging="283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Meunier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J.-P. ,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Peraya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D.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Introduction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aux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théories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de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pacing w:val="-5"/>
                <w:sz w:val="24"/>
                <w:lang w:val="uk-UA" w:eastAsia="uk-UA" w:bidi="uk-UA"/>
              </w:rPr>
              <w:t>la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pacing w:val="-5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communication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. 2-e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édition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de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Boeck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>et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>Larcier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s.a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. 2004,</w:t>
            </w:r>
            <w:r w:rsidRPr="000A5B7A">
              <w:rPr>
                <w:rFonts w:ascii="Times New Roman" w:eastAsia="Times New Roman" w:hAnsi="Times New Roman" w:cs="Times New Roman"/>
                <w:spacing w:val="25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Bruxelles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.</w:t>
            </w:r>
          </w:p>
          <w:p w:rsidR="000A5B7A" w:rsidRPr="000A5B7A" w:rsidRDefault="000A5B7A" w:rsidP="000A5B7A">
            <w:pPr>
              <w:widowControl w:val="0"/>
              <w:numPr>
                <w:ilvl w:val="1"/>
                <w:numId w:val="5"/>
              </w:numPr>
              <w:tabs>
                <w:tab w:val="left" w:pos="318"/>
              </w:tabs>
              <w:autoSpaceDE w:val="0"/>
              <w:autoSpaceDN w:val="0"/>
              <w:spacing w:line="271" w:lineRule="exact"/>
              <w:ind w:hanging="927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Moirand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S.,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Une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grammaire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des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textes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et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des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dialogues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.</w:t>
            </w:r>
            <w:r w:rsidRPr="000A5B7A">
              <w:rPr>
                <w:rFonts w:ascii="Times New Roman" w:eastAsia="Times New Roman" w:hAnsi="Times New Roman" w:cs="Times New Roman"/>
                <w:spacing w:val="12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P.1990.</w:t>
            </w:r>
          </w:p>
          <w:p w:rsidR="000A5B7A" w:rsidRPr="000A5B7A" w:rsidRDefault="000A5B7A" w:rsidP="000A5B7A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0A5B7A" w:rsidRPr="000A5B7A" w:rsidRDefault="000A5B7A" w:rsidP="000A5B7A">
            <w:pPr>
              <w:widowControl w:val="0"/>
              <w:autoSpaceDE w:val="0"/>
              <w:autoSpaceDN w:val="0"/>
              <w:spacing w:line="275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  <w:t xml:space="preserve">   </w:t>
            </w:r>
            <w:r w:rsidRPr="000A5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  <w:t>Допоміжна</w:t>
            </w:r>
          </w:p>
          <w:p w:rsidR="000A5B7A" w:rsidRPr="000A5B7A" w:rsidRDefault="000A5B7A" w:rsidP="000A5B7A">
            <w:pPr>
              <w:widowControl w:val="0"/>
              <w:numPr>
                <w:ilvl w:val="0"/>
                <w:numId w:val="4"/>
              </w:numPr>
              <w:tabs>
                <w:tab w:val="left" w:pos="91"/>
              </w:tabs>
              <w:autoSpaceDE w:val="0"/>
              <w:autoSpaceDN w:val="0"/>
              <w:spacing w:line="274" w:lineRule="exact"/>
              <w:ind w:left="233" w:hanging="142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Демчук Н.М., Міщенко В.Г. Ділова французька мова.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eastAsia="uk-UA" w:bidi="uk-UA"/>
              </w:rPr>
              <w:t xml:space="preserve"> –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 xml:space="preserve">Львів: Новий </w:t>
            </w:r>
            <w:proofErr w:type="gramStart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>св</w:t>
            </w:r>
            <w:proofErr w:type="gramEnd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>іт,</w:t>
            </w:r>
            <w:r w:rsidRPr="000A5B7A">
              <w:rPr>
                <w:rFonts w:ascii="Times New Roman" w:eastAsia="Times New Roman" w:hAnsi="Times New Roman" w:cs="Times New Roman"/>
                <w:spacing w:val="29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2013.</w:t>
            </w:r>
          </w:p>
          <w:p w:rsidR="000A5B7A" w:rsidRPr="000A5B7A" w:rsidRDefault="000A5B7A" w:rsidP="000A5B7A">
            <w:pPr>
              <w:widowControl w:val="0"/>
              <w:numPr>
                <w:ilvl w:val="0"/>
                <w:numId w:val="4"/>
              </w:numPr>
              <w:tabs>
                <w:tab w:val="left" w:pos="375"/>
              </w:tabs>
              <w:autoSpaceDE w:val="0"/>
              <w:autoSpaceDN w:val="0"/>
              <w:spacing w:line="275" w:lineRule="exact"/>
              <w:ind w:left="375" w:hanging="284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Молдованов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М.І., Сидорова Г.М. Сучасний діловий документ. Київ,</w:t>
            </w:r>
            <w:r w:rsidRPr="000A5B7A">
              <w:rPr>
                <w:rFonts w:ascii="Times New Roman" w:eastAsia="Times New Roman" w:hAnsi="Times New Roman" w:cs="Times New Roman"/>
                <w:spacing w:val="2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1992.</w:t>
            </w:r>
          </w:p>
          <w:p w:rsidR="000A5B7A" w:rsidRPr="000A5B7A" w:rsidRDefault="000A5B7A" w:rsidP="000A5B7A">
            <w:pPr>
              <w:widowControl w:val="0"/>
              <w:numPr>
                <w:ilvl w:val="0"/>
                <w:numId w:val="4"/>
              </w:numPr>
              <w:tabs>
                <w:tab w:val="left" w:pos="375"/>
              </w:tabs>
              <w:autoSpaceDE w:val="0"/>
              <w:autoSpaceDN w:val="0"/>
              <w:spacing w:line="274" w:lineRule="exact"/>
              <w:ind w:hanging="886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Паламар Л.М.,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Кацавець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Г.М. Мова ділових паперів. </w:t>
            </w:r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>Київ,</w:t>
            </w:r>
            <w:r w:rsidRPr="000A5B7A">
              <w:rPr>
                <w:rFonts w:ascii="Times New Roman" w:eastAsia="Times New Roman" w:hAnsi="Times New Roman" w:cs="Times New Roman"/>
                <w:spacing w:val="1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1996.</w:t>
            </w:r>
          </w:p>
          <w:p w:rsidR="000A5B7A" w:rsidRPr="000A5B7A" w:rsidRDefault="000A5B7A" w:rsidP="000A5B7A">
            <w:pPr>
              <w:widowControl w:val="0"/>
              <w:numPr>
                <w:ilvl w:val="0"/>
                <w:numId w:val="4"/>
              </w:numPr>
              <w:tabs>
                <w:tab w:val="left" w:pos="375"/>
              </w:tabs>
              <w:autoSpaceDE w:val="0"/>
              <w:autoSpaceDN w:val="0"/>
              <w:spacing w:line="310" w:lineRule="exact"/>
              <w:ind w:left="375" w:hanging="284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Bateson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G.,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Ruesch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J.Communication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et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société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. </w:t>
            </w:r>
            <w:r w:rsidRPr="000A5B7A">
              <w:rPr>
                <w:rFonts w:ascii="Times New Roman" w:eastAsia="Times New Roman" w:hAnsi="Times New Roman" w:cs="Times New Roman"/>
                <w:sz w:val="27"/>
                <w:lang w:val="uk-UA" w:eastAsia="uk-UA" w:bidi="uk-UA"/>
              </w:rPr>
              <w:t>(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Préface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de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Paul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Watzlawick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),</w:t>
            </w:r>
            <w:r w:rsidRPr="000A5B7A">
              <w:rPr>
                <w:rFonts w:ascii="Times New Roman" w:eastAsia="Times New Roman" w:hAnsi="Times New Roman" w:cs="Times New Roman"/>
                <w:spacing w:val="4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2006.</w:t>
            </w:r>
          </w:p>
          <w:p w:rsidR="000A5B7A" w:rsidRPr="000A5B7A" w:rsidRDefault="000A5B7A" w:rsidP="000A5B7A">
            <w:pPr>
              <w:widowControl w:val="0"/>
              <w:numPr>
                <w:ilvl w:val="0"/>
                <w:numId w:val="4"/>
              </w:numPr>
              <w:tabs>
                <w:tab w:val="left" w:pos="375"/>
              </w:tabs>
              <w:autoSpaceDE w:val="0"/>
              <w:autoSpaceDN w:val="0"/>
              <w:spacing w:before="1"/>
              <w:ind w:left="375" w:hanging="284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Germain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C.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La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production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écrite.Paris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: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>Cle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international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,</w:t>
            </w:r>
            <w:r w:rsidRPr="000A5B7A">
              <w:rPr>
                <w:rFonts w:ascii="Times New Roman" w:eastAsia="Times New Roman" w:hAnsi="Times New Roman" w:cs="Times New Roman"/>
                <w:spacing w:val="18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1999.</w:t>
            </w:r>
          </w:p>
          <w:p w:rsidR="000A5B7A" w:rsidRPr="000A5B7A" w:rsidRDefault="000A5B7A" w:rsidP="000A5B7A">
            <w:pPr>
              <w:widowControl w:val="0"/>
              <w:numPr>
                <w:ilvl w:val="0"/>
                <w:numId w:val="4"/>
              </w:numPr>
              <w:tabs>
                <w:tab w:val="left" w:pos="375"/>
              </w:tabs>
              <w:autoSpaceDE w:val="0"/>
              <w:autoSpaceDN w:val="0"/>
              <w:spacing w:before="4"/>
              <w:ind w:left="375" w:hanging="284"/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</w:pP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Meyer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B.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Maîtriser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l’argumentation.Armand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 xml:space="preserve"> </w:t>
            </w:r>
            <w:proofErr w:type="spellStart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Colin</w:t>
            </w:r>
            <w:proofErr w:type="spellEnd"/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, P.,</w:t>
            </w:r>
            <w:r w:rsidRPr="000A5B7A">
              <w:rPr>
                <w:rFonts w:ascii="Times New Roman" w:eastAsia="Times New Roman" w:hAnsi="Times New Roman" w:cs="Times New Roman"/>
                <w:spacing w:val="15"/>
                <w:sz w:val="24"/>
                <w:lang w:val="uk-UA" w:eastAsia="uk-UA" w:bidi="uk-UA"/>
              </w:rPr>
              <w:t xml:space="preserve"> </w:t>
            </w:r>
            <w:r w:rsidRPr="000A5B7A">
              <w:rPr>
                <w:rFonts w:ascii="Times New Roman" w:eastAsia="Times New Roman" w:hAnsi="Times New Roman" w:cs="Times New Roman"/>
                <w:sz w:val="24"/>
                <w:lang w:val="uk-UA" w:eastAsia="uk-UA" w:bidi="uk-UA"/>
              </w:rPr>
              <w:t>1996.</w:t>
            </w:r>
          </w:p>
          <w:p w:rsidR="00C63F82" w:rsidRPr="00945550" w:rsidRDefault="00C63F82" w:rsidP="00C63F82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63F82" w:rsidRPr="00C63F82" w:rsidRDefault="00C63F82" w:rsidP="00C63F82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ru-RU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Словники:</w:t>
            </w:r>
          </w:p>
          <w:p w:rsidR="00C63F82" w:rsidRPr="00C63F82" w:rsidRDefault="00C63F82" w:rsidP="00C63F82">
            <w:pPr>
              <w:numPr>
                <w:ilvl w:val="1"/>
                <w:numId w:val="2"/>
              </w:numPr>
              <w:tabs>
                <w:tab w:val="num" w:pos="284"/>
              </w:tabs>
              <w:spacing w:before="100" w:beforeAutospacing="1" w:after="100" w:afterAutospacing="1"/>
              <w:ind w:hanging="1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Baratin M., Baratin-Lorenzi M. Dictionnaire des synonymes. – Paris : Hachette, 2015.</w:t>
            </w:r>
          </w:p>
          <w:p w:rsidR="00C63F82" w:rsidRPr="00C63F82" w:rsidRDefault="00C63F82" w:rsidP="00C63F82">
            <w:pPr>
              <w:numPr>
                <w:ilvl w:val="1"/>
                <w:numId w:val="2"/>
              </w:numPr>
              <w:tabs>
                <w:tab w:val="num" w:pos="284"/>
              </w:tabs>
              <w:spacing w:before="100" w:beforeAutospacing="1" w:after="100" w:afterAutospacing="1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Dictionnaires des difficultés de la langue française / sous la direction de M. De Toro. – Paris, 1971.</w:t>
            </w:r>
          </w:p>
          <w:p w:rsidR="00C63F82" w:rsidRPr="00C63F82" w:rsidRDefault="00C63F82" w:rsidP="00C63F82">
            <w:pPr>
              <w:numPr>
                <w:ilvl w:val="1"/>
                <w:numId w:val="2"/>
              </w:numPr>
              <w:tabs>
                <w:tab w:val="num" w:pos="284"/>
              </w:tabs>
              <w:spacing w:before="100" w:beforeAutospacing="1" w:after="100" w:afterAutospacing="1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Dictionnaire français-ukrainien, ukrainien-français /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ред. В.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Бусела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– К.; Ірпінь: ВТФ «Перун»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.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Тривалість курсу</w:t>
            </w:r>
          </w:p>
        </w:tc>
        <w:tc>
          <w:tcPr>
            <w:tcW w:w="7624" w:type="dxa"/>
          </w:tcPr>
          <w:p w:rsidR="00C63F82" w:rsidRPr="00C63F82" w:rsidRDefault="00592EC9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год.  у </w:t>
            </w:r>
            <w:r w:rsidR="003009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семестрі 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Обсяг курсу</w:t>
            </w:r>
          </w:p>
        </w:tc>
        <w:tc>
          <w:tcPr>
            <w:tcW w:w="7624" w:type="dxa"/>
          </w:tcPr>
          <w:p w:rsidR="00C63F82" w:rsidRPr="00C63F82" w:rsidRDefault="00C63F82" w:rsidP="003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32 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години аудиторних занять у </w:t>
            </w:r>
            <w:r w:rsidR="003009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семестрі. З них 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16 годин лекцій, 16 годин практичних занять та 58 годин самостійної роботи. </w:t>
            </w:r>
          </w:p>
        </w:tc>
      </w:tr>
      <w:tr w:rsidR="00C63F82" w:rsidRPr="00350C1C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Після завершення цього курсу студент буде : </w:t>
            </w:r>
          </w:p>
          <w:p w:rsidR="00300904" w:rsidRPr="00300904" w:rsidRDefault="00C63F82" w:rsidP="00300904">
            <w:pPr>
              <w:pStyle w:val="a5"/>
              <w:spacing w:line="242" w:lineRule="auto"/>
              <w:ind w:left="91" w:right="276"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0904" w:rsidRP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специфіку і норми сучасної французької мови при оформленні </w:t>
            </w:r>
            <w:r w:rsid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ділової і приватної кореспонденції</w:t>
            </w:r>
            <w:r w:rsidR="00300904" w:rsidRP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, </w:t>
            </w:r>
            <w:r w:rsid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яка</w:t>
            </w:r>
            <w:r w:rsidR="00300904" w:rsidRP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стосуються різних життєвих ситуацій, класифікацію документів, структуру та основні правила їх оформлення.</w:t>
            </w:r>
          </w:p>
          <w:p w:rsidR="00300904" w:rsidRPr="00300904" w:rsidRDefault="00300904" w:rsidP="00300904">
            <w:pPr>
              <w:widowControl w:val="0"/>
              <w:autoSpaceDE w:val="0"/>
              <w:autoSpaceDN w:val="0"/>
              <w:ind w:left="91" w:right="265"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00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вміти: </w:t>
            </w:r>
            <w:r w:rsidRP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виокремлювати необхідну інформацію </w:t>
            </w:r>
            <w:r w:rsidRPr="0030090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 w:bidi="uk-UA"/>
              </w:rPr>
              <w:t xml:space="preserve">із </w:t>
            </w:r>
            <w:r w:rsidRP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документів, що використовуються в повсякденному житті, аналізувати і зіставляти інформацію, добирати еквіваленти, потрібні мовні одиниці відповідно до контексту, ідентифікувати та вибирати правильні формулювання для вживання в мові лексичних одиниць та граматичних конструкцій у процесі писемного спілкування, писати особисті і ділові листи, використовуючи формули мовленнєвого етикету, передавати повідомлення, висловлюючи власні думки і</w:t>
            </w:r>
            <w:r w:rsidRPr="003009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 w:bidi="uk-UA"/>
              </w:rPr>
              <w:t xml:space="preserve"> </w:t>
            </w:r>
            <w:r w:rsidRPr="003009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почуття.</w:t>
            </w:r>
          </w:p>
          <w:p w:rsidR="00C63F82" w:rsidRPr="00C63F82" w:rsidRDefault="00C63F82" w:rsidP="00C63F8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Ключові слова</w:t>
            </w:r>
          </w:p>
        </w:tc>
        <w:tc>
          <w:tcPr>
            <w:tcW w:w="7624" w:type="dxa"/>
          </w:tcPr>
          <w:p w:rsidR="00C63F82" w:rsidRPr="00C63F82" w:rsidRDefault="00350C1C" w:rsidP="00350C1C">
            <w:pPr>
              <w:widowControl w:val="0"/>
              <w:autoSpaceDE w:val="0"/>
              <w:autoSpaceDN w:val="0"/>
              <w:spacing w:before="3"/>
              <w:ind w:right="-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Письмова </w:t>
            </w:r>
            <w:r w:rsidR="009B71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кореспонденція, листи </w:t>
            </w:r>
            <w:r w:rsidR="003844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рекламації, листи-вітання, листи-відповіді на оголошення, мотиваційний лист, оформлення </w:t>
            </w:r>
            <w:r w:rsidR="0038445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CV</w:t>
            </w:r>
            <w:r w:rsidR="003844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курсу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Очний 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кращого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Теми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Подані у формі СХЕМИ КУРСУ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Підсумковий контроль, форма</w:t>
            </w:r>
          </w:p>
        </w:tc>
        <w:tc>
          <w:tcPr>
            <w:tcW w:w="7624" w:type="dxa"/>
          </w:tcPr>
          <w:p w:rsidR="00C63F82" w:rsidRPr="00C63F82" w:rsidRDefault="0038445F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кінці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3F82"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семестру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комбінований 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624" w:type="dxa"/>
          </w:tcPr>
          <w:p w:rsidR="00C63F82" w:rsidRPr="00C63F82" w:rsidRDefault="00C63F82" w:rsidP="0038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вивчення курсу студенти потребують базових знань з основ </w:t>
            </w:r>
            <w:r w:rsidR="003844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комунікації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рідній мові, достатніх для сприйняття та засвоєння нового матеріалу.</w:t>
            </w:r>
          </w:p>
        </w:tc>
      </w:tr>
      <w:tr w:rsidR="00C63F82" w:rsidRPr="00350C1C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Презентація, лекції,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колаборативне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навчання (форми – групові проекти, спільні розробки,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тьюторство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* ,  навчальні спільноти і т. д.) проектно-орієнтоване навчання, дискусія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*Завдання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тьютора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побудова освітнього простору як простору прояву пізнавальних ініціатив та інтересів студентів і створення індивідуальної освітньої траєкторії.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Тьютор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встановлює зі студентами партнерські стосунки, забезпечуючи психологічну підтримку під час навчання, організовує їх освітню діяльність, представляє академічні інтереси студентів на факультеті.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Тьюторський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супровід, націлений на реалізацію принципу індивідуалізації в освіті, сприяє найбільш повному розкриттю особистісного потенціалу студента за умови встановлення суб’єктних відносин, в яких кожна сторона бере на себе відповідальність за свій вибір.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Необхідне обладнання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 урахуванням особливостей навчальної дисципліни.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проводиться за 100-бальною шкалою.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Бали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нараховуються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наступним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співідношенням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proofErr w:type="gram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25%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семестрової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максимальна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балів___25__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заміри</w:t>
            </w:r>
            <w:proofErr w:type="spellEnd"/>
            <w:proofErr w:type="gram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25%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семестрової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максимальна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балів__25____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•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іспит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50%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семестрової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балів__50__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ідсумкова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максимальна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балів___100____</w:t>
            </w:r>
          </w:p>
          <w:p w:rsidR="00C63F82" w:rsidRPr="00C63F82" w:rsidRDefault="00C63F82" w:rsidP="00C63F8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Письмові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Очіку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ється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виконають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(тести,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розгорнуте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Академічна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доброчесність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Очікується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оригінальними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ідженнями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міркуваннями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Відсутність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посилань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фабрикування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списування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втручання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роботу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становлять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обмежують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недоброчесності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Виявлення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академічної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недоброчесності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письмовій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ідставою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незарахуванння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викладачем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незалежно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масштабів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плагіату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обману.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Відвідання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занять</w:t>
            </w:r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обов’язковою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складовою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Очікується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відвідають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курсу.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неможливість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відвідати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будь-якому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випадку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зобов’язані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дотримуватися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строків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видів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передбачених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курсом.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Література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яку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зможуть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буде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викладачем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виключно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освітніх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цілях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права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третім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особам.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заохочуються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джерел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немає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рекомендованих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3F82" w:rsidRPr="00C63F82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F82" w:rsidRPr="00C63F82" w:rsidRDefault="00C63F82" w:rsidP="00C63F8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олітика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виставлення балів.</w:t>
            </w:r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 Враховуються бали набрані на поточному тестуванні, самостійній роботі та бали </w:t>
            </w:r>
            <w:proofErr w:type="gram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ідсумкового тестування. При цьому обов’язково враховуються присутність на заняттях та активність студента під час практичного заняття; недопустимість пропусків та запізнень на заняття; користування мобільним телефоном, планшетом чи іншими мобільними пристроями під час заняття в цілях не пов’язаних з навчанням; списування та плагіат; несвоєчасне виконання поставленого завдання і т. ін.</w:t>
            </w:r>
          </w:p>
          <w:p w:rsidR="00C63F82" w:rsidRPr="00C63F82" w:rsidRDefault="00C63F82" w:rsidP="00C63F8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C63F82" w:rsidRPr="00C63F82" w:rsidRDefault="00C63F82" w:rsidP="00C63F8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Жодні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порушення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доброчесності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толеруються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3F82" w:rsidRPr="00C63F82" w:rsidTr="0038445F">
        <w:tc>
          <w:tcPr>
            <w:tcW w:w="2744" w:type="dxa"/>
          </w:tcPr>
          <w:p w:rsidR="00C63F82" w:rsidRPr="00C63F82" w:rsidRDefault="00C63F82" w:rsidP="00414F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lastRenderedPageBreak/>
              <w:t xml:space="preserve">Питання до </w:t>
            </w:r>
            <w:r w:rsidR="00414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заліку</w:t>
            </w:r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624" w:type="dxa"/>
          </w:tcPr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414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залі</w:t>
            </w:r>
            <w:proofErr w:type="gramStart"/>
            <w:r w:rsidR="00414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</w:t>
            </w:r>
            <w:proofErr w:type="gramEnd"/>
            <w:r w:rsidRPr="00C6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:</w:t>
            </w:r>
          </w:p>
          <w:p w:rsidR="00C63F82" w:rsidRPr="00C63F82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14F9D" w:rsidRPr="00414F9D" w:rsidRDefault="00414F9D" w:rsidP="00414F9D">
            <w:pPr>
              <w:widowControl w:val="0"/>
              <w:autoSpaceDE w:val="0"/>
              <w:autoSpaceDN w:val="0"/>
              <w:spacing w:line="271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1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1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: Культура усного і писемного мовлення. Мовленнєвий етикет.</w:t>
            </w:r>
          </w:p>
          <w:p w:rsidR="00414F9D" w:rsidRPr="00414F9D" w:rsidRDefault="00414F9D" w:rsidP="00414F9D">
            <w:pPr>
              <w:widowControl w:val="0"/>
              <w:autoSpaceDE w:val="0"/>
              <w:autoSpaceDN w:val="0"/>
              <w:spacing w:before="3" w:line="275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1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2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: Епістолярний стиль та його </w:t>
            </w:r>
            <w:r w:rsidR="00E904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лексико-граматичні та структурні 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особливості.</w:t>
            </w:r>
          </w:p>
          <w:p w:rsidR="00414F9D" w:rsidRPr="00414F9D" w:rsidRDefault="00414F9D" w:rsidP="00414F9D">
            <w:pPr>
              <w:widowControl w:val="0"/>
              <w:autoSpaceDE w:val="0"/>
              <w:autoSpaceDN w:val="0"/>
              <w:spacing w:line="275" w:lineRule="exact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1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3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: Типи листів та їхня структура. </w:t>
            </w:r>
          </w:p>
          <w:p w:rsidR="00414F9D" w:rsidRDefault="00414F9D" w:rsidP="00414F9D">
            <w:pPr>
              <w:widowControl w:val="0"/>
              <w:autoSpaceDE w:val="0"/>
              <w:autoSpaceDN w:val="0"/>
              <w:spacing w:before="2"/>
              <w:ind w:left="256" w:right="-3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14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: Правила оформлення листів.</w:t>
            </w:r>
            <w:r w:rsidR="00271B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Формули ввічливості і звертання</w:t>
            </w:r>
            <w:r w:rsidR="003C0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при написанні приватної та офіційної кореспонденції</w:t>
            </w:r>
            <w:r w:rsidR="00271B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414F9D" w:rsidRDefault="00414F9D" w:rsidP="00414F9D">
            <w:pPr>
              <w:pStyle w:val="a5"/>
              <w:numPr>
                <w:ilvl w:val="0"/>
                <w:numId w:val="6"/>
              </w:numPr>
              <w:spacing w:line="272" w:lineRule="exact"/>
              <w:ind w:left="517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Структура та правила оформлення 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 w:bidi="uk-UA"/>
              </w:rPr>
              <w:t>CV</w:t>
            </w:r>
            <w:r w:rsidRPr="00414F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. </w:t>
            </w:r>
          </w:p>
          <w:p w:rsidR="00414F9D" w:rsidRDefault="00414F9D" w:rsidP="00414F9D">
            <w:pPr>
              <w:pStyle w:val="a5"/>
              <w:numPr>
                <w:ilvl w:val="0"/>
                <w:numId w:val="6"/>
              </w:numPr>
              <w:spacing w:line="272" w:lineRule="exact"/>
              <w:ind w:left="517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Мовно-стилістичні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та структурні особливості мотиваційного листа.</w:t>
            </w:r>
          </w:p>
          <w:p w:rsidR="00414F9D" w:rsidRDefault="00414F9D" w:rsidP="00414F9D">
            <w:pPr>
              <w:pStyle w:val="a5"/>
              <w:numPr>
                <w:ilvl w:val="0"/>
                <w:numId w:val="6"/>
              </w:numPr>
              <w:spacing w:line="272" w:lineRule="exact"/>
              <w:ind w:left="517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Оформлення листів-рекламацій, листів-запитів інформації, листів-замовлень.</w:t>
            </w:r>
          </w:p>
          <w:p w:rsidR="003C0AA8" w:rsidRDefault="003C0AA8" w:rsidP="00EA1179">
            <w:pPr>
              <w:pStyle w:val="a5"/>
              <w:numPr>
                <w:ilvl w:val="0"/>
                <w:numId w:val="6"/>
              </w:numPr>
              <w:spacing w:line="272" w:lineRule="exact"/>
              <w:ind w:left="517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Письмові привітання зі святами, уродинами, іменинами.</w:t>
            </w:r>
          </w:p>
          <w:p w:rsidR="003C0AA8" w:rsidRDefault="003C0AA8" w:rsidP="00EA1179">
            <w:pPr>
              <w:pStyle w:val="a5"/>
              <w:numPr>
                <w:ilvl w:val="0"/>
                <w:numId w:val="6"/>
              </w:numPr>
              <w:spacing w:line="272" w:lineRule="exact"/>
              <w:ind w:left="517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Висловлення співчуття: редагування листів чи записів.</w:t>
            </w:r>
          </w:p>
          <w:p w:rsidR="003C0AA8" w:rsidRPr="00EA1179" w:rsidRDefault="003C0AA8" w:rsidP="00EA1179">
            <w:pPr>
              <w:pStyle w:val="a5"/>
              <w:numPr>
                <w:ilvl w:val="0"/>
                <w:numId w:val="6"/>
              </w:numPr>
              <w:spacing w:line="272" w:lineRule="exact"/>
              <w:ind w:left="517" w:hanging="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Використання, тлумачення та 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емоджі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емотіконів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у письмовому спілкуванні.</w:t>
            </w:r>
          </w:p>
          <w:p w:rsidR="00C63F82" w:rsidRPr="00C63F82" w:rsidRDefault="00C63F82" w:rsidP="00414F9D">
            <w:pPr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/>
              </w:rPr>
            </w:pPr>
          </w:p>
        </w:tc>
      </w:tr>
      <w:tr w:rsidR="00C63F82" w:rsidRPr="00822D3D" w:rsidTr="0038445F">
        <w:tc>
          <w:tcPr>
            <w:tcW w:w="2744" w:type="dxa"/>
          </w:tcPr>
          <w:p w:rsidR="00C63F82" w:rsidRPr="00822D3D" w:rsidRDefault="00C63F82" w:rsidP="00C63F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2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Опитування</w:t>
            </w:r>
          </w:p>
        </w:tc>
        <w:tc>
          <w:tcPr>
            <w:tcW w:w="7624" w:type="dxa"/>
          </w:tcPr>
          <w:p w:rsidR="00C63F82" w:rsidRPr="00822D3D" w:rsidRDefault="00C63F82" w:rsidP="00C63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2D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:rsidR="00C63F82" w:rsidRPr="00C63F82" w:rsidRDefault="00C63F82" w:rsidP="00C63F82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8"/>
          <w:szCs w:val="8"/>
          <w:lang w:val="uk-UA"/>
        </w:rPr>
      </w:pPr>
    </w:p>
    <w:p w:rsidR="00C63F82" w:rsidRPr="00C63F82" w:rsidRDefault="00C63F82" w:rsidP="00C63F82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  <w:lang w:val="uk-UA"/>
        </w:rPr>
      </w:pPr>
    </w:p>
    <w:p w:rsidR="00C63F82" w:rsidRPr="00C63F82" w:rsidRDefault="00C63F82" w:rsidP="00C63F82">
      <w:pPr>
        <w:spacing w:after="0" w:line="240" w:lineRule="auto"/>
        <w:ind w:left="720"/>
        <w:jc w:val="both"/>
        <w:rPr>
          <w:rFonts w:ascii="Garamond" w:eastAsia="Times New Roman" w:hAnsi="Garamond" w:cs="Garamond"/>
          <w:color w:val="000000"/>
          <w:sz w:val="28"/>
          <w:szCs w:val="28"/>
          <w:lang w:val="uk-UA"/>
        </w:rPr>
      </w:pPr>
      <w:r w:rsidRPr="00C63F82">
        <w:rPr>
          <w:rFonts w:ascii="Garamond" w:eastAsia="Times New Roman" w:hAnsi="Garamond" w:cs="Garamond"/>
          <w:color w:val="000000"/>
          <w:sz w:val="28"/>
          <w:szCs w:val="28"/>
          <w:lang w:val="uk-UA"/>
        </w:rPr>
        <w:t>*ПРИМІТКА</w:t>
      </w:r>
    </w:p>
    <w:p w:rsidR="00C63F82" w:rsidRPr="00C63F82" w:rsidRDefault="00C63F82" w:rsidP="00C63F82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</w:pPr>
      <w:r w:rsidRPr="00C63F82"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  <w:t xml:space="preserve">Зовнішня форма вираження </w:t>
      </w:r>
      <w:proofErr w:type="spellStart"/>
      <w:r w:rsidRPr="00C63F82"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  <w:t>силабусу</w:t>
      </w:r>
      <w:proofErr w:type="spellEnd"/>
      <w:r w:rsidRPr="00C63F82"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  <w:t xml:space="preserve"> може бути відмінною та поданою до візуального сприйняття не лише у формі таблиці. Бажаним є дотримання самої структури. Можливе наповнення </w:t>
      </w:r>
      <w:proofErr w:type="spellStart"/>
      <w:r w:rsidRPr="00C63F82"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  <w:t>силабусу</w:t>
      </w:r>
      <w:proofErr w:type="spellEnd"/>
      <w:r w:rsidRPr="00C63F82"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  <w:t xml:space="preserve"> додатковими розділами із розширенням інформації про курс. Запропонована форма є лише зразком.</w:t>
      </w:r>
    </w:p>
    <w:p w:rsidR="00C63F82" w:rsidRPr="00C63F82" w:rsidRDefault="00C63F82" w:rsidP="00C63F82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</w:pPr>
    </w:p>
    <w:p w:rsidR="00C63F82" w:rsidRPr="00C63F82" w:rsidRDefault="00C63F82" w:rsidP="00C6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82"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  <w:br w:type="page"/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Схема </w:t>
      </w:r>
      <w:r w:rsidR="00F96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вибіркового 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курсу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 </w:t>
      </w:r>
      <w:r w:rsidR="00F96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Комунікативне письмо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» 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proofErr w:type="spellStart"/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студентів</w:t>
      </w:r>
      <w:proofErr w:type="spellEnd"/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96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курсу, </w:t>
      </w:r>
    </w:p>
    <w:p w:rsidR="00C63F82" w:rsidRPr="00C63F82" w:rsidRDefault="00C63F82" w:rsidP="00C6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822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822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н.р.</w:t>
      </w:r>
      <w:r w:rsidR="00F960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F96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C63F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семестр</w:t>
      </w:r>
    </w:p>
    <w:p w:rsidR="00C63F82" w:rsidRPr="00C63F82" w:rsidRDefault="00C63F82" w:rsidP="00C63F82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094"/>
        <w:gridCol w:w="2193"/>
        <w:gridCol w:w="2429"/>
        <w:gridCol w:w="1120"/>
        <w:gridCol w:w="1532"/>
      </w:tblGrid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Garamond" w:eastAsia="Times New Roman" w:hAnsi="Garamond" w:cs="Garamond"/>
                <w:b/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Тиж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/ дата / год.-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Garamond" w:eastAsia="Times New Roman" w:hAnsi="Garamond" w:cs="Garamond"/>
                <w:b/>
                <w:i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Тема, план,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короткі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тези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Garamond" w:eastAsia="Times New Roman" w:hAnsi="Garamond" w:cs="Garamond"/>
                <w:b/>
                <w:i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Форма діяльності (заняття)* *лекція, самостійна, дискусія, групова робота) 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Garamond" w:eastAsia="Times New Roman" w:hAnsi="Garamond" w:cs="Garamond"/>
                <w:b/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Літера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тура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.***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Ресурси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інтернеті</w:t>
            </w:r>
            <w:proofErr w:type="spellEnd"/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Garamond" w:eastAsia="Times New Roman" w:hAnsi="Garamond" w:cs="Garamond"/>
                <w:b/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Завдання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Garamond" w:eastAsia="Times New Roman" w:hAnsi="Garamond" w:cs="Garamond"/>
                <w:b/>
                <w:i/>
                <w:color w:val="000000"/>
                <w:sz w:val="20"/>
                <w:szCs w:val="20"/>
                <w:lang w:val="uk-UA"/>
              </w:rPr>
            </w:pP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Термін</w:t>
            </w:r>
            <w:proofErr w:type="spellEnd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виконання</w:t>
            </w:r>
            <w:proofErr w:type="spellEnd"/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37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F9600F" w:rsidP="00D3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14F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  <w:t xml:space="preserve">Культура усного і писемного мовлення. 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Лекційне заняття</w:t>
            </w:r>
            <w:r w:rsidR="00087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+ практичне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3D3B98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37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D335FF" w:rsidP="00C63F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 w:rsidRPr="00414F9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  <w:t>Мовленнєвий етикет.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FA7E7B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Практичне</w:t>
            </w:r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37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D335FF" w:rsidP="00D3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Епістолярний стиль та його місце у системі стилів французької мови.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Лекційне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37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237063" w:rsidP="00F960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Л</w:t>
            </w:r>
            <w:r w:rsidR="00D335F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>ексико-граматичні і структурні особливості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uk-UA" w:eastAsia="ru-RU"/>
              </w:rPr>
              <w:t xml:space="preserve"> епістолярного стилю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087C41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Практичне</w:t>
            </w:r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374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D335FF" w:rsidP="00C63F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Типи листів та їхня структура.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087C41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Лекційне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D335FF" w:rsidP="00087C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Типи листів та їхня структура.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087C41" w:rsidP="0008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Практичне заняття 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7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087C41" w:rsidP="0027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Правила оформлення ділової та приватної кореспонденції.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484845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Лекційне </w:t>
            </w:r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8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087C41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Формули ввічливості і звертання у діловій та приватній кореспонденції.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484845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Практичне</w:t>
            </w:r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9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087C41" w:rsidP="00C63F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Структура та правила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оформлення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CV.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Лекційне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10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087C41" w:rsidP="00271B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Структура та правила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оформлення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CV.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271BAD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Практичне</w:t>
            </w:r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087C41" w:rsidP="00271BAD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Мовно-стилістичні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структурні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мотиваційного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листа.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271BAD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Лекційне</w:t>
            </w:r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12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087C41" w:rsidP="00087C4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Мовно-стилістичні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структурні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мотиваційного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листа.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13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087C41" w:rsidP="00087C41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Редагування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листів-запитів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листів-рекламацій та</w:t>
            </w:r>
            <w:r w:rsid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листів-замовлень.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271BAD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Лекційне</w:t>
            </w:r>
            <w:r w:rsid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+практичне</w:t>
            </w:r>
            <w:proofErr w:type="spellEnd"/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14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C04E12" w:rsidP="00C04E1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оформлення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звіту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пройдене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стажування</w:t>
            </w:r>
            <w:proofErr w:type="spellEnd"/>
            <w:r w:rsidRPr="00271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15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C63F82" w:rsidRPr="00C63F82" w:rsidRDefault="00C04E12" w:rsidP="00C04E12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Письмові</w:t>
            </w:r>
            <w:proofErr w:type="spellEnd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привітання</w:t>
            </w:r>
            <w:proofErr w:type="spellEnd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уродинами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іменинами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</w:t>
            </w:r>
            <w:proofErr w:type="spellStart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едагування</w:t>
            </w:r>
            <w:proofErr w:type="spellEnd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в</w:t>
            </w:r>
            <w:proofErr w:type="spellStart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исловлення</w:t>
            </w:r>
            <w:proofErr w:type="spellEnd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співчуття</w:t>
            </w:r>
            <w:proofErr w:type="spellEnd"/>
            <w:r w:rsidRP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193" w:type="dxa"/>
            <w:shd w:val="clear" w:color="auto" w:fill="auto"/>
          </w:tcPr>
          <w:p w:rsidR="00C63F82" w:rsidRPr="00C63F82" w:rsidRDefault="00271BAD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Лекційне</w:t>
            </w:r>
            <w:r w:rsidR="00C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+практичне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C63F82"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C63F82" w:rsidRPr="00C63F82" w:rsidTr="009E1013">
        <w:tc>
          <w:tcPr>
            <w:tcW w:w="1196" w:type="dxa"/>
            <w:shd w:val="clear" w:color="auto" w:fill="auto"/>
          </w:tcPr>
          <w:p w:rsidR="00C63F82" w:rsidRPr="00C63F82" w:rsidRDefault="00C63F82" w:rsidP="00C04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>16 тиждень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_tradnl"/>
              </w:rPr>
              <w:t>:</w:t>
            </w:r>
            <w:r w:rsidRPr="00C63F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</w:tcPr>
          <w:p w:rsidR="0079421D" w:rsidRPr="0079421D" w:rsidRDefault="0079421D" w:rsidP="0079421D">
            <w:pPr>
              <w:pStyle w:val="a5"/>
              <w:spacing w:line="27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</w:pPr>
            <w:r w:rsidRPr="007942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  <w:t xml:space="preserve">Використання, тлумачення та значення </w:t>
            </w:r>
            <w:proofErr w:type="spellStart"/>
            <w:r w:rsidRPr="007942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  <w:t>емоджі</w:t>
            </w:r>
            <w:proofErr w:type="spellEnd"/>
            <w:r w:rsidRPr="007942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  <w:t xml:space="preserve"> й </w:t>
            </w:r>
            <w:proofErr w:type="spellStart"/>
            <w:r w:rsidRPr="007942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  <w:t>емотіконів</w:t>
            </w:r>
            <w:proofErr w:type="spellEnd"/>
            <w:r w:rsidRPr="007942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 w:bidi="uk-UA"/>
              </w:rPr>
              <w:t xml:space="preserve"> у письмовому спілкуванні.</w:t>
            </w:r>
          </w:p>
          <w:p w:rsidR="00C63F82" w:rsidRPr="0079421D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93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2429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6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C63F82" w:rsidRPr="00C63F82" w:rsidRDefault="00C63F82" w:rsidP="00C63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63F82" w:rsidRPr="00C63F82" w:rsidRDefault="00C63F82" w:rsidP="00C63F82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  <w:lang w:val="uk-UA"/>
        </w:rPr>
      </w:pP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63F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Уклала:</w:t>
      </w: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______________________ /доц. Кость Г.М./</w:t>
      </w: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 на засіданні кафедри французької філології</w:t>
      </w:r>
    </w:p>
    <w:p w:rsidR="00C63F82" w:rsidRPr="00C63F82" w:rsidRDefault="0079421D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29 серпня 2022</w:t>
      </w:r>
      <w:r w:rsidR="00C63F82"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(протокол № 1)</w:t>
      </w: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63F82" w:rsidRPr="00C63F82" w:rsidRDefault="0079421D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C63F82"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авідувач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C63F82"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кафедри</w:t>
      </w: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французької філології</w:t>
      </w: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_____________________  доц. </w:t>
      </w:r>
      <w:proofErr w:type="spellStart"/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Піскозуб</w:t>
      </w:r>
      <w:proofErr w:type="spellEnd"/>
      <w:r w:rsidRPr="00C63F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З.Ф.</w:t>
      </w:r>
    </w:p>
    <w:p w:rsidR="00C63F82" w:rsidRPr="00C63F82" w:rsidRDefault="00C63F82" w:rsidP="00C63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3F82" w:rsidRPr="00C63F82" w:rsidRDefault="00C63F82" w:rsidP="00C63F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54B79" w:rsidRPr="00C63F82" w:rsidRDefault="00254B79">
      <w:pPr>
        <w:rPr>
          <w:lang w:val="uk-UA"/>
        </w:rPr>
      </w:pPr>
    </w:p>
    <w:sectPr w:rsidR="00254B79" w:rsidRPr="00C63F82" w:rsidSect="00D92DAC">
      <w:footerReference w:type="default" r:id="rId7"/>
      <w:pgSz w:w="12240" w:h="15840"/>
      <w:pgMar w:top="899" w:right="1134" w:bottom="1134" w:left="1134" w:header="72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C0" w:rsidRDefault="00E13EC0">
      <w:pPr>
        <w:spacing w:after="0" w:line="240" w:lineRule="auto"/>
      </w:pPr>
      <w:r>
        <w:separator/>
      </w:r>
    </w:p>
  </w:endnote>
  <w:endnote w:type="continuationSeparator" w:id="0">
    <w:p w:rsidR="00E13EC0" w:rsidRDefault="00E1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B7" w:rsidRDefault="00540533">
    <w:pPr>
      <w:pStyle w:val="a3"/>
      <w:framePr w:wrap="auto" w:vAnchor="text" w:hAnchor="page" w:x="10926" w:y="1"/>
    </w:pPr>
    <w:r>
      <w:fldChar w:fldCharType="begin"/>
    </w:r>
    <w:r w:rsidR="003D3B98">
      <w:instrText xml:space="preserve"> PAGE \* Arabic </w:instrText>
    </w:r>
    <w:r>
      <w:fldChar w:fldCharType="separate"/>
    </w:r>
    <w:r w:rsidR="00592EC9">
      <w:rPr>
        <w:noProof/>
      </w:rPr>
      <w:t>1</w:t>
    </w:r>
    <w:r>
      <w:fldChar w:fldCharType="end"/>
    </w:r>
  </w:p>
  <w:p w:rsidR="00753AB7" w:rsidRDefault="00E13E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C0" w:rsidRDefault="00E13EC0">
      <w:pPr>
        <w:spacing w:after="0" w:line="240" w:lineRule="auto"/>
      </w:pPr>
      <w:r>
        <w:separator/>
      </w:r>
    </w:p>
  </w:footnote>
  <w:footnote w:type="continuationSeparator" w:id="0">
    <w:p w:rsidR="00E13EC0" w:rsidRDefault="00E13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22D"/>
    <w:multiLevelType w:val="hybridMultilevel"/>
    <w:tmpl w:val="01BA76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65C96"/>
    <w:multiLevelType w:val="hybridMultilevel"/>
    <w:tmpl w:val="A8904F0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5CDE"/>
    <w:multiLevelType w:val="multilevel"/>
    <w:tmpl w:val="7752F76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D1983"/>
    <w:multiLevelType w:val="hybridMultilevel"/>
    <w:tmpl w:val="43DCE1D8"/>
    <w:lvl w:ilvl="0" w:tplc="F84E6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D240F"/>
    <w:multiLevelType w:val="hybridMultilevel"/>
    <w:tmpl w:val="02BA0B48"/>
    <w:lvl w:ilvl="0" w:tplc="2AA4354E">
      <w:start w:val="1"/>
      <w:numFmt w:val="decimal"/>
      <w:lvlText w:val="%1."/>
      <w:lvlJc w:val="left"/>
      <w:pPr>
        <w:ind w:left="977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uk-UA" w:bidi="uk-UA"/>
      </w:rPr>
    </w:lvl>
    <w:lvl w:ilvl="1" w:tplc="7F3A4B2E">
      <w:numFmt w:val="bullet"/>
      <w:lvlText w:val="•"/>
      <w:lvlJc w:val="left"/>
      <w:pPr>
        <w:ind w:left="4420" w:hanging="361"/>
      </w:pPr>
      <w:rPr>
        <w:rFonts w:hint="default"/>
        <w:lang w:val="uk-UA" w:eastAsia="uk-UA" w:bidi="uk-UA"/>
      </w:rPr>
    </w:lvl>
    <w:lvl w:ilvl="2" w:tplc="996066A2">
      <w:numFmt w:val="bullet"/>
      <w:lvlText w:val="•"/>
      <w:lvlJc w:val="left"/>
      <w:pPr>
        <w:ind w:left="5058" w:hanging="361"/>
      </w:pPr>
      <w:rPr>
        <w:rFonts w:hint="default"/>
        <w:lang w:val="uk-UA" w:eastAsia="uk-UA" w:bidi="uk-UA"/>
      </w:rPr>
    </w:lvl>
    <w:lvl w:ilvl="3" w:tplc="D8D87B3C">
      <w:numFmt w:val="bullet"/>
      <w:lvlText w:val="•"/>
      <w:lvlJc w:val="left"/>
      <w:pPr>
        <w:ind w:left="5696" w:hanging="361"/>
      </w:pPr>
      <w:rPr>
        <w:rFonts w:hint="default"/>
        <w:lang w:val="uk-UA" w:eastAsia="uk-UA" w:bidi="uk-UA"/>
      </w:rPr>
    </w:lvl>
    <w:lvl w:ilvl="4" w:tplc="3560EFC4">
      <w:numFmt w:val="bullet"/>
      <w:lvlText w:val="•"/>
      <w:lvlJc w:val="left"/>
      <w:pPr>
        <w:ind w:left="6334" w:hanging="361"/>
      </w:pPr>
      <w:rPr>
        <w:rFonts w:hint="default"/>
        <w:lang w:val="uk-UA" w:eastAsia="uk-UA" w:bidi="uk-UA"/>
      </w:rPr>
    </w:lvl>
    <w:lvl w:ilvl="5" w:tplc="DE7266D4">
      <w:numFmt w:val="bullet"/>
      <w:lvlText w:val="•"/>
      <w:lvlJc w:val="left"/>
      <w:pPr>
        <w:ind w:left="6972" w:hanging="361"/>
      </w:pPr>
      <w:rPr>
        <w:rFonts w:hint="default"/>
        <w:lang w:val="uk-UA" w:eastAsia="uk-UA" w:bidi="uk-UA"/>
      </w:rPr>
    </w:lvl>
    <w:lvl w:ilvl="6" w:tplc="53C28D5E">
      <w:numFmt w:val="bullet"/>
      <w:lvlText w:val="•"/>
      <w:lvlJc w:val="left"/>
      <w:pPr>
        <w:ind w:left="7611" w:hanging="361"/>
      </w:pPr>
      <w:rPr>
        <w:rFonts w:hint="default"/>
        <w:lang w:val="uk-UA" w:eastAsia="uk-UA" w:bidi="uk-UA"/>
      </w:rPr>
    </w:lvl>
    <w:lvl w:ilvl="7" w:tplc="E7B47E72">
      <w:numFmt w:val="bullet"/>
      <w:lvlText w:val="•"/>
      <w:lvlJc w:val="left"/>
      <w:pPr>
        <w:ind w:left="8249" w:hanging="361"/>
      </w:pPr>
      <w:rPr>
        <w:rFonts w:hint="default"/>
        <w:lang w:val="uk-UA" w:eastAsia="uk-UA" w:bidi="uk-UA"/>
      </w:rPr>
    </w:lvl>
    <w:lvl w:ilvl="8" w:tplc="412E06F2">
      <w:numFmt w:val="bullet"/>
      <w:lvlText w:val="•"/>
      <w:lvlJc w:val="left"/>
      <w:pPr>
        <w:ind w:left="8887" w:hanging="361"/>
      </w:pPr>
      <w:rPr>
        <w:rFonts w:hint="default"/>
        <w:lang w:val="uk-UA" w:eastAsia="uk-UA" w:bidi="uk-UA"/>
      </w:rPr>
    </w:lvl>
  </w:abstractNum>
  <w:abstractNum w:abstractNumId="5">
    <w:nsid w:val="68892C52"/>
    <w:multiLevelType w:val="hybridMultilevel"/>
    <w:tmpl w:val="26387A9A"/>
    <w:lvl w:ilvl="0" w:tplc="DED63C44">
      <w:start w:val="1"/>
      <w:numFmt w:val="decimal"/>
      <w:lvlText w:val="%1."/>
      <w:lvlJc w:val="left"/>
      <w:pPr>
        <w:ind w:left="43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5E207250">
      <w:start w:val="1"/>
      <w:numFmt w:val="decimal"/>
      <w:lvlText w:val="%2."/>
      <w:lvlJc w:val="left"/>
      <w:pPr>
        <w:ind w:left="962" w:hanging="347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uk-UA" w:eastAsia="uk-UA" w:bidi="uk-UA"/>
      </w:rPr>
    </w:lvl>
    <w:lvl w:ilvl="2" w:tplc="0032FBD2">
      <w:numFmt w:val="bullet"/>
      <w:lvlText w:val="•"/>
      <w:lvlJc w:val="left"/>
      <w:pPr>
        <w:ind w:left="4720" w:hanging="347"/>
      </w:pPr>
      <w:rPr>
        <w:rFonts w:hint="default"/>
        <w:lang w:val="uk-UA" w:eastAsia="uk-UA" w:bidi="uk-UA"/>
      </w:rPr>
    </w:lvl>
    <w:lvl w:ilvl="3" w:tplc="2CE8345E">
      <w:numFmt w:val="bullet"/>
      <w:lvlText w:val="•"/>
      <w:lvlJc w:val="left"/>
      <w:pPr>
        <w:ind w:left="5400" w:hanging="347"/>
      </w:pPr>
      <w:rPr>
        <w:rFonts w:hint="default"/>
        <w:lang w:val="uk-UA" w:eastAsia="uk-UA" w:bidi="uk-UA"/>
      </w:rPr>
    </w:lvl>
    <w:lvl w:ilvl="4" w:tplc="5DA4CFA8">
      <w:numFmt w:val="bullet"/>
      <w:lvlText w:val="•"/>
      <w:lvlJc w:val="left"/>
      <w:pPr>
        <w:ind w:left="6081" w:hanging="347"/>
      </w:pPr>
      <w:rPr>
        <w:rFonts w:hint="default"/>
        <w:lang w:val="uk-UA" w:eastAsia="uk-UA" w:bidi="uk-UA"/>
      </w:rPr>
    </w:lvl>
    <w:lvl w:ilvl="5" w:tplc="E93C4076">
      <w:numFmt w:val="bullet"/>
      <w:lvlText w:val="•"/>
      <w:lvlJc w:val="left"/>
      <w:pPr>
        <w:ind w:left="6761" w:hanging="347"/>
      </w:pPr>
      <w:rPr>
        <w:rFonts w:hint="default"/>
        <w:lang w:val="uk-UA" w:eastAsia="uk-UA" w:bidi="uk-UA"/>
      </w:rPr>
    </w:lvl>
    <w:lvl w:ilvl="6" w:tplc="4B044546">
      <w:numFmt w:val="bullet"/>
      <w:lvlText w:val="•"/>
      <w:lvlJc w:val="left"/>
      <w:pPr>
        <w:ind w:left="7442" w:hanging="347"/>
      </w:pPr>
      <w:rPr>
        <w:rFonts w:hint="default"/>
        <w:lang w:val="uk-UA" w:eastAsia="uk-UA" w:bidi="uk-UA"/>
      </w:rPr>
    </w:lvl>
    <w:lvl w:ilvl="7" w:tplc="13E82122">
      <w:numFmt w:val="bullet"/>
      <w:lvlText w:val="•"/>
      <w:lvlJc w:val="left"/>
      <w:pPr>
        <w:ind w:left="8122" w:hanging="347"/>
      </w:pPr>
      <w:rPr>
        <w:rFonts w:hint="default"/>
        <w:lang w:val="uk-UA" w:eastAsia="uk-UA" w:bidi="uk-UA"/>
      </w:rPr>
    </w:lvl>
    <w:lvl w:ilvl="8" w:tplc="9D40383C">
      <w:numFmt w:val="bullet"/>
      <w:lvlText w:val="•"/>
      <w:lvlJc w:val="left"/>
      <w:pPr>
        <w:ind w:left="8803" w:hanging="347"/>
      </w:pPr>
      <w:rPr>
        <w:rFonts w:hint="default"/>
        <w:lang w:val="uk-UA" w:eastAsia="uk-UA" w:bidi="uk-UA"/>
      </w:rPr>
    </w:lvl>
  </w:abstractNum>
  <w:abstractNum w:abstractNumId="6">
    <w:nsid w:val="6FF13A60"/>
    <w:multiLevelType w:val="hybridMultilevel"/>
    <w:tmpl w:val="01BA76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D5C"/>
    <w:rsid w:val="00087C41"/>
    <w:rsid w:val="000A5B7A"/>
    <w:rsid w:val="001A1786"/>
    <w:rsid w:val="00203C79"/>
    <w:rsid w:val="00237063"/>
    <w:rsid w:val="00254B79"/>
    <w:rsid w:val="00271BAD"/>
    <w:rsid w:val="00300904"/>
    <w:rsid w:val="00350C1C"/>
    <w:rsid w:val="0037451E"/>
    <w:rsid w:val="0038445F"/>
    <w:rsid w:val="003C0AA8"/>
    <w:rsid w:val="003D3B98"/>
    <w:rsid w:val="00414F9D"/>
    <w:rsid w:val="00484845"/>
    <w:rsid w:val="00540533"/>
    <w:rsid w:val="00555F88"/>
    <w:rsid w:val="005614D5"/>
    <w:rsid w:val="00592EC9"/>
    <w:rsid w:val="006467D0"/>
    <w:rsid w:val="00667D5C"/>
    <w:rsid w:val="0079421D"/>
    <w:rsid w:val="008109F2"/>
    <w:rsid w:val="00822D3D"/>
    <w:rsid w:val="008C53B2"/>
    <w:rsid w:val="008E5DDF"/>
    <w:rsid w:val="00945550"/>
    <w:rsid w:val="009B71B9"/>
    <w:rsid w:val="00A71E27"/>
    <w:rsid w:val="00C04E12"/>
    <w:rsid w:val="00C63F82"/>
    <w:rsid w:val="00C713B9"/>
    <w:rsid w:val="00CB2A9E"/>
    <w:rsid w:val="00D335FF"/>
    <w:rsid w:val="00D92DAC"/>
    <w:rsid w:val="00E13EC0"/>
    <w:rsid w:val="00E90446"/>
    <w:rsid w:val="00EA1179"/>
    <w:rsid w:val="00F9600F"/>
    <w:rsid w:val="00FA7E7B"/>
    <w:rsid w:val="00FE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C63F82"/>
  </w:style>
  <w:style w:type="paragraph" w:styleId="a5">
    <w:name w:val="Body Text"/>
    <w:basedOn w:val="a"/>
    <w:link w:val="a6"/>
    <w:uiPriority w:val="99"/>
    <w:unhideWhenUsed/>
    <w:rsid w:val="00300904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300904"/>
  </w:style>
  <w:style w:type="table" w:styleId="a7">
    <w:name w:val="Table Grid"/>
    <w:basedOn w:val="a1"/>
    <w:uiPriority w:val="59"/>
    <w:rsid w:val="0038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22D3D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1"/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6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63F82"/>
  </w:style>
  <w:style w:type="paragraph" w:styleId="a5">
    <w:name w:val="Body Text"/>
    <w:basedOn w:val="a"/>
    <w:link w:val="a6"/>
    <w:uiPriority w:val="99"/>
    <w:unhideWhenUsed/>
    <w:rsid w:val="0030090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00904"/>
  </w:style>
  <w:style w:type="table" w:styleId="a7">
    <w:name w:val="Table Grid"/>
    <w:basedOn w:val="a1"/>
    <w:uiPriority w:val="59"/>
    <w:rsid w:val="0038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7615</Words>
  <Characters>4342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ukr0002757</dc:creator>
  <cp:keywords/>
  <dc:description/>
  <cp:lastModifiedBy>User</cp:lastModifiedBy>
  <cp:revision>30</cp:revision>
  <dcterms:created xsi:type="dcterms:W3CDTF">2020-11-13T14:03:00Z</dcterms:created>
  <dcterms:modified xsi:type="dcterms:W3CDTF">2022-10-13T08:04:00Z</dcterms:modified>
</cp:coreProperties>
</file>