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C" w:rsidRPr="0082086B" w:rsidRDefault="007624FC" w:rsidP="007624FC">
      <w:pPr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>МІНІСТЕРСТВО ОСВІТИ І НАУКИ УКРАЇНИ</w:t>
      </w:r>
    </w:p>
    <w:p w:rsidR="007624FC" w:rsidRPr="0082086B" w:rsidRDefault="007624FC" w:rsidP="007624FC">
      <w:pPr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7624FC" w:rsidRPr="0082086B" w:rsidRDefault="007624FC" w:rsidP="007624FC">
      <w:pPr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Факультет </w:t>
      </w:r>
      <w:r w:rsidRPr="0082086B">
        <w:rPr>
          <w:b/>
          <w:sz w:val="28"/>
          <w:szCs w:val="28"/>
          <w:lang w:val="uk-UA"/>
        </w:rPr>
        <w:t>іноземних мов</w:t>
      </w:r>
    </w:p>
    <w:p w:rsidR="007624FC" w:rsidRPr="0082086B" w:rsidRDefault="007624FC" w:rsidP="007624FC">
      <w:pPr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>Кафедра французької філології</w:t>
      </w: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ind w:left="5245"/>
        <w:jc w:val="center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7624FC" w:rsidRDefault="007624FC" w:rsidP="007624FC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французької філології</w:t>
      </w:r>
    </w:p>
    <w:p w:rsidR="007624FC" w:rsidRDefault="007624FC" w:rsidP="007624FC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7624FC" w:rsidRDefault="007624FC" w:rsidP="007624FC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2B782A" w:rsidRDefault="002B782A" w:rsidP="002B782A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1 від </w:t>
      </w:r>
      <w:r w:rsidR="00870539" w:rsidRPr="00870539">
        <w:rPr>
          <w:color w:val="auto"/>
          <w:lang w:val="ru-RU"/>
        </w:rPr>
        <w:t>29</w:t>
      </w:r>
      <w:r>
        <w:rPr>
          <w:color w:val="auto"/>
          <w:lang w:val="uk-UA"/>
        </w:rPr>
        <w:t xml:space="preserve"> серпня</w:t>
      </w:r>
      <w:r>
        <w:rPr>
          <w:color w:val="FF0000"/>
          <w:lang w:val="ru-RU"/>
        </w:rPr>
        <w:t xml:space="preserve"> </w:t>
      </w:r>
      <w:r w:rsidR="006F0FA0">
        <w:rPr>
          <w:lang w:val="ru-RU"/>
        </w:rPr>
        <w:t>202</w:t>
      </w:r>
      <w:r w:rsidR="00870539" w:rsidRPr="00870539">
        <w:rPr>
          <w:lang w:val="ru-RU"/>
        </w:rPr>
        <w:t>2</w:t>
      </w:r>
      <w:r>
        <w:rPr>
          <w:lang w:val="ru-RU"/>
        </w:rPr>
        <w:t xml:space="preserve"> р.)</w:t>
      </w:r>
    </w:p>
    <w:p w:rsidR="002B782A" w:rsidRDefault="002B782A" w:rsidP="002B782A">
      <w:pPr>
        <w:ind w:left="5245"/>
        <w:rPr>
          <w:lang w:val="ru-RU"/>
        </w:rPr>
      </w:pPr>
    </w:p>
    <w:p w:rsidR="002B782A" w:rsidRDefault="002B782A" w:rsidP="002B782A">
      <w:pPr>
        <w:ind w:left="5245"/>
        <w:rPr>
          <w:lang w:val="ru-RU"/>
        </w:rPr>
      </w:pPr>
    </w:p>
    <w:p w:rsidR="002B782A" w:rsidRDefault="00870539" w:rsidP="002B782A">
      <w:pPr>
        <w:ind w:left="5245"/>
        <w:rPr>
          <w:lang w:val="ru-RU"/>
        </w:rPr>
      </w:pPr>
      <w:r>
        <w:rPr>
          <w:lang w:val="ru-RU"/>
        </w:rPr>
        <w:t>Завідувач</w:t>
      </w:r>
      <w:r w:rsidR="002B782A">
        <w:rPr>
          <w:lang w:val="ru-RU"/>
        </w:rPr>
        <w:t xml:space="preserve"> кафедри французької філології </w:t>
      </w:r>
      <w:r>
        <w:rPr>
          <w:lang w:val="ru-RU"/>
        </w:rPr>
        <w:t xml:space="preserve"> </w:t>
      </w:r>
      <w:r w:rsidR="002B782A">
        <w:rPr>
          <w:lang w:val="ru-RU"/>
        </w:rPr>
        <w:t xml:space="preserve">доц. </w:t>
      </w:r>
      <w:proofErr w:type="gramStart"/>
      <w:r w:rsidR="002B782A">
        <w:rPr>
          <w:lang w:val="ru-RU"/>
        </w:rPr>
        <w:t>П</w:t>
      </w:r>
      <w:proofErr w:type="gramEnd"/>
      <w:r w:rsidR="002B782A">
        <w:rPr>
          <w:lang w:val="ru-RU"/>
        </w:rPr>
        <w:t xml:space="preserve">іскозуб З. Ф. ___________________ </w:t>
      </w: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Pr="0082086B" w:rsidRDefault="007624FC" w:rsidP="007624F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Силабус з навчальної дисципліни </w:t>
      </w:r>
    </w:p>
    <w:p w:rsidR="000378A6" w:rsidRPr="0082086B" w:rsidRDefault="00F15D72" w:rsidP="000378A6">
      <w:pPr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>ПП</w:t>
      </w:r>
      <w:r w:rsidR="00B14350">
        <w:rPr>
          <w:b/>
          <w:sz w:val="28"/>
          <w:szCs w:val="28"/>
          <w:lang w:val="ru-RU"/>
        </w:rPr>
        <w:t xml:space="preserve"> </w:t>
      </w:r>
      <w:r w:rsidRPr="0082086B">
        <w:rPr>
          <w:b/>
          <w:sz w:val="28"/>
          <w:szCs w:val="28"/>
          <w:lang w:val="ru-RU"/>
        </w:rPr>
        <w:t>2.1.2.25</w:t>
      </w:r>
      <w:r w:rsidR="000378A6" w:rsidRPr="0082086B">
        <w:rPr>
          <w:b/>
          <w:sz w:val="28"/>
          <w:szCs w:val="28"/>
          <w:lang w:val="ru-RU"/>
        </w:rPr>
        <w:t xml:space="preserve"> «ПРОФЕСІЙНА ІНОЗЕМНА МОВА (ІСПАНСЬКА)»,</w:t>
      </w:r>
    </w:p>
    <w:p w:rsidR="000378A6" w:rsidRPr="0082086B" w:rsidRDefault="000378A6" w:rsidP="000378A6">
      <w:pPr>
        <w:jc w:val="center"/>
        <w:rPr>
          <w:b/>
          <w:sz w:val="28"/>
          <w:szCs w:val="28"/>
          <w:lang w:val="ru-RU"/>
        </w:rPr>
      </w:pPr>
    </w:p>
    <w:p w:rsidR="000378A6" w:rsidRPr="0082086B" w:rsidRDefault="006A45D7" w:rsidP="000378A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що викладається в межах ОПП </w:t>
      </w:r>
      <w:r w:rsidR="000378A6" w:rsidRPr="0082086B">
        <w:rPr>
          <w:b/>
          <w:sz w:val="28"/>
          <w:szCs w:val="28"/>
          <w:lang w:val="ru-RU"/>
        </w:rPr>
        <w:t xml:space="preserve">«Міжнародна економіка» </w:t>
      </w:r>
    </w:p>
    <w:p w:rsidR="00135B51" w:rsidRDefault="000378A6" w:rsidP="000378A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другого (магістерського) </w:t>
      </w:r>
      <w:proofErr w:type="gramStart"/>
      <w:r w:rsidRPr="0082086B">
        <w:rPr>
          <w:b/>
          <w:sz w:val="28"/>
          <w:szCs w:val="28"/>
          <w:lang w:val="ru-RU"/>
        </w:rPr>
        <w:t>р</w:t>
      </w:r>
      <w:proofErr w:type="gramEnd"/>
      <w:r w:rsidRPr="0082086B">
        <w:rPr>
          <w:b/>
          <w:sz w:val="28"/>
          <w:szCs w:val="28"/>
          <w:lang w:val="ru-RU"/>
        </w:rPr>
        <w:t xml:space="preserve">івня вищої освіти </w:t>
      </w:r>
    </w:p>
    <w:p w:rsidR="00135B51" w:rsidRDefault="000378A6" w:rsidP="000378A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для здобувачів </w:t>
      </w:r>
      <w:r w:rsidR="00135B51">
        <w:rPr>
          <w:b/>
          <w:sz w:val="28"/>
          <w:szCs w:val="28"/>
          <w:lang w:val="ru-RU"/>
        </w:rPr>
        <w:t xml:space="preserve">денної форми навчання </w:t>
      </w:r>
    </w:p>
    <w:p w:rsidR="007624FC" w:rsidRPr="0082086B" w:rsidRDefault="000378A6" w:rsidP="000378A6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82086B">
        <w:rPr>
          <w:b/>
          <w:sz w:val="28"/>
          <w:szCs w:val="28"/>
          <w:lang w:val="ru-RU"/>
        </w:rPr>
        <w:t xml:space="preserve">зі  </w:t>
      </w:r>
      <w:proofErr w:type="gramStart"/>
      <w:r w:rsidRPr="0082086B">
        <w:rPr>
          <w:b/>
          <w:sz w:val="28"/>
          <w:szCs w:val="28"/>
          <w:lang w:val="ru-RU"/>
        </w:rPr>
        <w:t>спец</w:t>
      </w:r>
      <w:proofErr w:type="gramEnd"/>
      <w:r w:rsidRPr="0082086B">
        <w:rPr>
          <w:b/>
          <w:sz w:val="28"/>
          <w:szCs w:val="28"/>
          <w:lang w:val="ru-RU"/>
        </w:rPr>
        <w:t>іальності 051 Економіка</w:t>
      </w:r>
    </w:p>
    <w:p w:rsidR="007624FC" w:rsidRDefault="007624FC" w:rsidP="000378A6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F15D72" w:rsidRDefault="00F15D72" w:rsidP="007624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624FC" w:rsidRDefault="007624FC" w:rsidP="007624FC">
      <w:pPr>
        <w:jc w:val="center"/>
        <w:rPr>
          <w:b/>
          <w:lang w:val="ru-RU"/>
        </w:rPr>
      </w:pPr>
    </w:p>
    <w:p w:rsidR="007624FC" w:rsidRDefault="007624FC" w:rsidP="007624FC">
      <w:pPr>
        <w:jc w:val="center"/>
        <w:rPr>
          <w:b/>
          <w:lang w:val="ru-RU"/>
        </w:rPr>
      </w:pPr>
    </w:p>
    <w:p w:rsidR="007624FC" w:rsidRDefault="007624FC" w:rsidP="007624FC">
      <w:pPr>
        <w:jc w:val="center"/>
        <w:rPr>
          <w:b/>
          <w:lang w:val="ru-RU"/>
        </w:rPr>
      </w:pPr>
    </w:p>
    <w:p w:rsidR="007624FC" w:rsidRPr="0082086B" w:rsidRDefault="007624FC" w:rsidP="007624FC">
      <w:pPr>
        <w:jc w:val="center"/>
        <w:rPr>
          <w:b/>
          <w:sz w:val="28"/>
          <w:szCs w:val="28"/>
          <w:lang w:val="ru-RU"/>
        </w:rPr>
      </w:pPr>
    </w:p>
    <w:p w:rsidR="007624FC" w:rsidRDefault="00870539" w:rsidP="007624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 2022</w:t>
      </w:r>
      <w:r w:rsidR="007624FC" w:rsidRPr="0082086B">
        <w:rPr>
          <w:b/>
          <w:sz w:val="28"/>
          <w:szCs w:val="28"/>
          <w:lang w:val="ru-RU"/>
        </w:rPr>
        <w:t xml:space="preserve"> р.</w:t>
      </w:r>
    </w:p>
    <w:p w:rsidR="0082086B" w:rsidRPr="0082086B" w:rsidRDefault="0082086B" w:rsidP="007624FC">
      <w:pPr>
        <w:jc w:val="center"/>
        <w:rPr>
          <w:b/>
          <w:sz w:val="28"/>
          <w:szCs w:val="28"/>
          <w:lang w:val="ru-RU"/>
        </w:rPr>
      </w:pPr>
    </w:p>
    <w:p w:rsidR="000378A6" w:rsidRPr="00C5720C" w:rsidRDefault="000378A6" w:rsidP="000378A6">
      <w:pPr>
        <w:jc w:val="center"/>
        <w:rPr>
          <w:b/>
          <w:color w:val="000000" w:themeColor="text1"/>
          <w:u w:val="single"/>
          <w:lang w:val="ru-RU" w:eastAsia="ru-RU"/>
        </w:rPr>
      </w:pPr>
      <w:r w:rsidRPr="000378A6">
        <w:rPr>
          <w:b/>
          <w:color w:val="000000" w:themeColor="text1"/>
          <w:lang w:val="ru-RU"/>
        </w:rPr>
        <w:t xml:space="preserve">Силабус курсу </w:t>
      </w:r>
      <w:r>
        <w:rPr>
          <w:b/>
          <w:color w:val="000000" w:themeColor="text1"/>
          <w:u w:val="single"/>
          <w:lang w:val="ru-RU" w:eastAsia="ru-RU"/>
        </w:rPr>
        <w:t>ПРОФЕСІЙНА</w:t>
      </w:r>
      <w:r w:rsidRPr="00586995">
        <w:rPr>
          <w:b/>
          <w:color w:val="000000" w:themeColor="text1"/>
          <w:u w:val="single"/>
          <w:lang w:val="ru-RU" w:eastAsia="ru-RU"/>
        </w:rPr>
        <w:t xml:space="preserve"> ІНОЗЕМНА МОВА (ІСПАНСЬКА)</w:t>
      </w:r>
    </w:p>
    <w:p w:rsidR="000378A6" w:rsidRPr="00586995" w:rsidRDefault="000378A6" w:rsidP="000378A6">
      <w:pPr>
        <w:jc w:val="center"/>
        <w:rPr>
          <w:color w:val="000000" w:themeColor="text1"/>
          <w:lang w:val="ru-RU"/>
        </w:rPr>
      </w:pPr>
      <w:r w:rsidRPr="00586995">
        <w:rPr>
          <w:color w:val="000000" w:themeColor="text1"/>
          <w:lang w:val="ru-RU"/>
        </w:rPr>
        <w:t xml:space="preserve">для студентів </w:t>
      </w:r>
      <w:r>
        <w:rPr>
          <w:color w:val="000000" w:themeColor="text1"/>
          <w:lang w:val="ru-RU"/>
        </w:rPr>
        <w:t>2</w:t>
      </w:r>
      <w:r w:rsidRPr="00586995">
        <w:rPr>
          <w:color w:val="000000" w:themeColor="text1"/>
          <w:lang w:val="ru-RU"/>
        </w:rPr>
        <w:t xml:space="preserve"> курсу</w:t>
      </w:r>
      <w:r>
        <w:rPr>
          <w:color w:val="000000" w:themeColor="text1"/>
          <w:lang w:val="ru-RU"/>
        </w:rPr>
        <w:t xml:space="preserve"> другого</w:t>
      </w:r>
      <w:r w:rsidRPr="00586995">
        <w:rPr>
          <w:color w:val="000000" w:themeColor="text1"/>
          <w:lang w:val="ru-RU"/>
        </w:rPr>
        <w:t xml:space="preserve"> (</w:t>
      </w:r>
      <w:r>
        <w:rPr>
          <w:color w:val="000000" w:themeColor="text1"/>
          <w:lang w:val="ru-RU"/>
        </w:rPr>
        <w:t>магістерського</w:t>
      </w:r>
      <w:r w:rsidRPr="00586995">
        <w:rPr>
          <w:color w:val="000000" w:themeColor="text1"/>
          <w:lang w:val="ru-RU"/>
        </w:rPr>
        <w:t xml:space="preserve">) </w:t>
      </w:r>
      <w:proofErr w:type="gramStart"/>
      <w:r w:rsidRPr="00586995">
        <w:rPr>
          <w:color w:val="000000" w:themeColor="text1"/>
          <w:lang w:val="ru-RU"/>
        </w:rPr>
        <w:t>р</w:t>
      </w:r>
      <w:proofErr w:type="gramEnd"/>
      <w:r w:rsidRPr="00586995">
        <w:rPr>
          <w:color w:val="000000" w:themeColor="text1"/>
          <w:lang w:val="ru-RU"/>
        </w:rPr>
        <w:t>івня вищої освіти</w:t>
      </w:r>
      <w:r w:rsidR="00135B51">
        <w:rPr>
          <w:color w:val="000000" w:themeColor="text1"/>
          <w:lang w:val="ru-RU"/>
        </w:rPr>
        <w:t xml:space="preserve"> денної форми навчання</w:t>
      </w:r>
      <w:r>
        <w:rPr>
          <w:color w:val="000000" w:themeColor="text1"/>
          <w:lang w:val="ru-RU"/>
        </w:rPr>
        <w:t>,</w:t>
      </w:r>
    </w:p>
    <w:p w:rsidR="000378A6" w:rsidRPr="00135B51" w:rsidRDefault="000378A6" w:rsidP="000378A6">
      <w:pPr>
        <w:jc w:val="center"/>
        <w:rPr>
          <w:color w:val="000000" w:themeColor="text1"/>
          <w:lang w:val="ru-RU"/>
        </w:rPr>
      </w:pPr>
      <w:proofErr w:type="gramStart"/>
      <w:r>
        <w:rPr>
          <w:color w:val="000000" w:themeColor="text1"/>
          <w:lang w:val="ru-RU"/>
        </w:rPr>
        <w:t>спец</w:t>
      </w:r>
      <w:proofErr w:type="gramEnd"/>
      <w:r>
        <w:rPr>
          <w:color w:val="000000" w:themeColor="text1"/>
          <w:lang w:val="ru-RU"/>
        </w:rPr>
        <w:t xml:space="preserve">іалізації </w:t>
      </w:r>
      <w:r w:rsidRPr="00135B51">
        <w:rPr>
          <w:color w:val="000000" w:themeColor="text1"/>
          <w:lang w:val="ru-RU"/>
        </w:rPr>
        <w:t>“</w:t>
      </w:r>
      <w:r>
        <w:rPr>
          <w:color w:val="000000" w:themeColor="text1"/>
          <w:lang w:val="ru-RU"/>
        </w:rPr>
        <w:t>Міжнародна економіка</w:t>
      </w:r>
      <w:r w:rsidRPr="00135B51">
        <w:rPr>
          <w:color w:val="000000" w:themeColor="text1"/>
          <w:lang w:val="ru-RU"/>
        </w:rPr>
        <w:t>”,</w:t>
      </w:r>
    </w:p>
    <w:p w:rsidR="000378A6" w:rsidRPr="00135B51" w:rsidRDefault="00870539" w:rsidP="000378A6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ru-RU"/>
        </w:rPr>
        <w:t>2022</w:t>
      </w:r>
      <w:r w:rsidR="000378A6" w:rsidRPr="00135B51">
        <w:rPr>
          <w:color w:val="000000" w:themeColor="text1"/>
          <w:lang w:val="ru-RU"/>
        </w:rPr>
        <w:t xml:space="preserve"> - 202</w:t>
      </w:r>
      <w:r>
        <w:rPr>
          <w:color w:val="000000" w:themeColor="text1"/>
          <w:lang w:val="ru-RU"/>
        </w:rPr>
        <w:t>3</w:t>
      </w:r>
      <w:r w:rsidR="000378A6" w:rsidRPr="00135B51">
        <w:rPr>
          <w:color w:val="000000" w:themeColor="text1"/>
          <w:lang w:val="ru-RU"/>
        </w:rPr>
        <w:t xml:space="preserve"> навчального року</w:t>
      </w:r>
      <w:r w:rsidR="00135B51" w:rsidRPr="00135B51">
        <w:rPr>
          <w:color w:val="000000" w:themeColor="text1"/>
          <w:lang w:val="uk-UA"/>
        </w:rPr>
        <w:t>, ІІІ семестр</w:t>
      </w:r>
    </w:p>
    <w:p w:rsidR="007624FC" w:rsidRDefault="007624FC" w:rsidP="004E6318">
      <w:pPr>
        <w:jc w:val="center"/>
        <w:rPr>
          <w:b/>
          <w:color w:val="000000" w:themeColor="text1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4E6318" w:rsidRPr="000378A6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7F16FE" w:rsidP="000378A6">
            <w:pPr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ПРОФЕСІЙНА</w:t>
            </w:r>
            <w:r w:rsidR="004E6318" w:rsidRPr="00586995">
              <w:rPr>
                <w:b/>
                <w:color w:val="000000" w:themeColor="text1"/>
                <w:lang w:val="uk-UA"/>
              </w:rPr>
              <w:t xml:space="preserve"> ІНОЗЕМНА МОВА (ІСПАНСЬКА)</w:t>
            </w:r>
          </w:p>
        </w:tc>
      </w:tr>
      <w:tr w:rsidR="004E6318" w:rsidRPr="00586995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0378A6" w:rsidP="00F3438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ru-RU"/>
              </w:rPr>
              <w:t>79008</w:t>
            </w:r>
            <w:r w:rsidRPr="00586995">
              <w:rPr>
                <w:color w:val="000000" w:themeColor="text1"/>
                <w:lang w:val="ru-RU"/>
              </w:rPr>
              <w:t xml:space="preserve">, </w:t>
            </w:r>
            <w:r w:rsidRPr="00586995">
              <w:rPr>
                <w:color w:val="000000" w:themeColor="text1"/>
              </w:rPr>
              <w:t xml:space="preserve">м. Львів, </w:t>
            </w:r>
            <w:r w:rsidRPr="00DA2237">
              <w:rPr>
                <w:color w:val="000000" w:themeColor="text1"/>
              </w:rPr>
              <w:t>проспект Свободи, 18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586995">
              <w:rPr>
                <w:color w:val="000000" w:themeColor="text1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7F16FE" w:rsidRDefault="00F3438E" w:rsidP="00F3438E">
            <w:pPr>
              <w:jc w:val="both"/>
              <w:rPr>
                <w:color w:val="000000" w:themeColor="text1"/>
                <w:lang w:val="uk-UA"/>
              </w:rPr>
            </w:pPr>
            <w:r w:rsidRPr="007F16FE">
              <w:rPr>
                <w:color w:val="000000" w:themeColor="text1"/>
                <w:lang w:val="uk-UA"/>
              </w:rPr>
              <w:t>05</w:t>
            </w:r>
            <w:r w:rsidR="004E6318" w:rsidRPr="007F16FE">
              <w:rPr>
                <w:color w:val="000000" w:themeColor="text1"/>
                <w:lang w:val="uk-UA"/>
              </w:rPr>
              <w:t xml:space="preserve"> «</w:t>
            </w:r>
            <w:r w:rsidRPr="007F16FE">
              <w:rPr>
                <w:color w:val="000000" w:themeColor="text1"/>
                <w:lang w:val="uk-UA"/>
              </w:rPr>
              <w:t>Соціальні та поведінкові науки», 051 «Економіка</w:t>
            </w:r>
            <w:r w:rsidR="004E6318" w:rsidRPr="007F16FE">
              <w:rPr>
                <w:color w:val="000000" w:themeColor="text1"/>
                <w:lang w:val="uk-UA"/>
              </w:rPr>
              <w:t>»,</w:t>
            </w:r>
            <w:r w:rsidRPr="007F16FE">
              <w:rPr>
                <w:color w:val="000000" w:themeColor="text1"/>
                <w:lang w:val="uk-UA" w:eastAsia="uk-UA"/>
              </w:rPr>
              <w:t xml:space="preserve"> Міжнародна економіка</w:t>
            </w:r>
            <w:r w:rsidR="004E6318" w:rsidRPr="007F16FE">
              <w:rPr>
                <w:color w:val="000000" w:themeColor="text1"/>
                <w:lang w:val="uk-UA" w:eastAsia="uk-UA"/>
              </w:rPr>
              <w:t>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7F16FE" w:rsidP="00F3438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Лисюк С</w:t>
            </w:r>
            <w:r w:rsidR="004E6318" w:rsidRPr="00586995">
              <w:rPr>
                <w:color w:val="000000" w:themeColor="text1"/>
                <w:lang w:val="uk-UA"/>
              </w:rPr>
              <w:t>.В., асистент кафедри французької філології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66558D" w:rsidRDefault="00B7722C" w:rsidP="00F3438E">
            <w:pPr>
              <w:jc w:val="both"/>
              <w:rPr>
                <w:color w:val="000000" w:themeColor="text1"/>
                <w:lang w:val="uk-UA"/>
              </w:rPr>
            </w:pPr>
            <w:hyperlink r:id="rId9" w:history="1">
              <w:r w:rsidR="007F16FE" w:rsidRPr="00110EC8">
                <w:rPr>
                  <w:rStyle w:val="a5"/>
                </w:rPr>
                <w:t>sergii</w:t>
              </w:r>
              <w:r w:rsidR="007F16FE" w:rsidRPr="00110EC8">
                <w:rPr>
                  <w:rStyle w:val="a5"/>
                  <w:lang w:val="uk-UA"/>
                </w:rPr>
                <w:t>.</w:t>
              </w:r>
              <w:r w:rsidR="007F16FE" w:rsidRPr="00110EC8">
                <w:rPr>
                  <w:rStyle w:val="a5"/>
                  <w:lang w:val="ca-ES-valencia"/>
                </w:rPr>
                <w:t>lysiuk</w:t>
              </w:r>
              <w:r w:rsidR="007F16FE" w:rsidRPr="00110EC8">
                <w:rPr>
                  <w:rStyle w:val="a5"/>
                  <w:lang w:val="uk-UA"/>
                </w:rPr>
                <w:t>@</w:t>
              </w:r>
              <w:r w:rsidR="007F16FE" w:rsidRPr="00110EC8">
                <w:rPr>
                  <w:rStyle w:val="a5"/>
                  <w:lang w:val="ca-ES-valencia"/>
                </w:rPr>
                <w:t>lnu</w:t>
              </w:r>
              <w:r w:rsidR="007F16FE" w:rsidRPr="00110EC8">
                <w:rPr>
                  <w:rStyle w:val="a5"/>
                  <w:lang w:val="uk-UA"/>
                </w:rPr>
                <w:t>.</w:t>
              </w:r>
              <w:r w:rsidR="007F16FE" w:rsidRPr="00110EC8">
                <w:rPr>
                  <w:rStyle w:val="a5"/>
                  <w:lang w:val="ca-ES-valencia"/>
                </w:rPr>
                <w:t>edu</w:t>
              </w:r>
              <w:r w:rsidR="007F16FE" w:rsidRPr="00110EC8">
                <w:rPr>
                  <w:rStyle w:val="a5"/>
                  <w:lang w:val="uk-UA"/>
                </w:rPr>
                <w:t>.</w:t>
              </w:r>
              <w:r w:rsidR="007F16FE" w:rsidRPr="00110EC8">
                <w:rPr>
                  <w:rStyle w:val="a5"/>
                  <w:lang w:val="ca-ES-valencia"/>
                </w:rPr>
                <w:t>ua</w:t>
              </w:r>
            </w:hyperlink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F15D72" w:rsidRDefault="004E6318" w:rsidP="00F15D72">
            <w:pPr>
              <w:shd w:val="clear" w:color="auto" w:fill="FFFFFF"/>
              <w:jc w:val="both"/>
              <w:rPr>
                <w:rFonts w:ascii="Times" w:hAnsi="Times"/>
                <w:color w:val="000000" w:themeColor="text1"/>
                <w:lang w:val="uk-UA" w:eastAsia="uk-UA"/>
              </w:rPr>
            </w:pP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>Консультації в день проведення практичних занять (за попередньою</w:t>
            </w:r>
            <w:r w:rsidR="00F15D72" w:rsidRPr="00F15D72">
              <w:rPr>
                <w:rFonts w:ascii="Times" w:hAnsi="Times"/>
                <w:color w:val="000000" w:themeColor="text1"/>
                <w:lang w:val="ru-RU" w:eastAsia="uk-UA"/>
              </w:rPr>
              <w:t xml:space="preserve"> </w:t>
            </w:r>
            <w:r w:rsidR="00F15D72">
              <w:rPr>
                <w:rFonts w:ascii="Times" w:hAnsi="Times"/>
                <w:color w:val="000000" w:themeColor="text1"/>
                <w:lang w:val="uk-UA" w:eastAsia="uk-UA"/>
              </w:rPr>
              <w:t>домовленістю). Також можливі он</w:t>
            </w: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 xml:space="preserve">лайн консультації через </w:t>
            </w:r>
            <w:r w:rsidR="00F15D72">
              <w:rPr>
                <w:rFonts w:ascii="Times" w:hAnsi="Times"/>
                <w:color w:val="000000" w:themeColor="text1"/>
                <w:lang w:val="es-ES" w:eastAsia="uk-UA"/>
              </w:rPr>
              <w:t>Zoom</w:t>
            </w:r>
            <w:r w:rsidR="00F15D72" w:rsidRPr="00F15D72">
              <w:rPr>
                <w:rFonts w:ascii="Times" w:hAnsi="Times"/>
                <w:color w:val="000000" w:themeColor="text1"/>
                <w:lang w:val="uk-UA" w:eastAsia="uk-UA"/>
              </w:rPr>
              <w:t xml:space="preserve">, </w:t>
            </w:r>
            <w:r w:rsidR="00F15D72">
              <w:rPr>
                <w:rFonts w:ascii="Times" w:hAnsi="Times"/>
                <w:color w:val="000000" w:themeColor="text1"/>
                <w:lang w:val="es-ES" w:eastAsia="uk-UA"/>
              </w:rPr>
              <w:t>MicrosoftTeams</w:t>
            </w: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 xml:space="preserve"> або</w:t>
            </w:r>
            <w:r w:rsidR="00F15D72" w:rsidRPr="00F15D72">
              <w:rPr>
                <w:rFonts w:ascii="Times" w:hAnsi="Times"/>
                <w:color w:val="000000" w:themeColor="text1"/>
                <w:lang w:val="uk-UA" w:eastAsia="uk-UA"/>
              </w:rPr>
              <w:t xml:space="preserve"> </w:t>
            </w: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 xml:space="preserve">подібні </w:t>
            </w:r>
            <w:r w:rsidR="00F15D72">
              <w:rPr>
                <w:rFonts w:ascii="Times" w:hAnsi="Times"/>
                <w:color w:val="000000" w:themeColor="text1"/>
                <w:lang w:val="uk-UA" w:eastAsia="uk-UA"/>
              </w:rPr>
              <w:t>ресурси. Для погодження часу он</w:t>
            </w: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>лайн консультацій слід</w:t>
            </w:r>
            <w:r w:rsidR="00F15D72" w:rsidRPr="00F15D72">
              <w:rPr>
                <w:rFonts w:ascii="Times" w:hAnsi="Times"/>
                <w:color w:val="000000" w:themeColor="text1"/>
                <w:lang w:val="ru-RU" w:eastAsia="uk-UA"/>
              </w:rPr>
              <w:t xml:space="preserve"> </w:t>
            </w:r>
            <w:r w:rsidRPr="00586995">
              <w:rPr>
                <w:rFonts w:ascii="Times" w:hAnsi="Times"/>
                <w:color w:val="000000" w:themeColor="text1"/>
                <w:lang w:val="uk-UA" w:eastAsia="uk-UA"/>
              </w:rPr>
              <w:t>писати на електронну пошту викладача.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0378A6" w:rsidP="00F3438E">
            <w:pPr>
              <w:jc w:val="both"/>
              <w:rPr>
                <w:color w:val="000000" w:themeColor="text1"/>
                <w:lang w:val="uk-UA"/>
              </w:rPr>
            </w:pPr>
            <w:r w:rsidRPr="000378A6">
              <w:t>https</w:t>
            </w:r>
            <w:r w:rsidRPr="000378A6">
              <w:rPr>
                <w:lang w:val="uk-UA"/>
              </w:rPr>
              <w:t>://</w:t>
            </w:r>
            <w:r w:rsidRPr="000378A6">
              <w:t>lingua</w:t>
            </w:r>
            <w:r w:rsidRPr="000378A6">
              <w:rPr>
                <w:lang w:val="uk-UA"/>
              </w:rPr>
              <w:t>.</w:t>
            </w:r>
            <w:r w:rsidRPr="000378A6">
              <w:t>lnu</w:t>
            </w:r>
            <w:r w:rsidRPr="000378A6">
              <w:rPr>
                <w:lang w:val="uk-UA"/>
              </w:rPr>
              <w:t>.</w:t>
            </w:r>
            <w:r w:rsidRPr="000378A6">
              <w:t>edu</w:t>
            </w:r>
            <w:r w:rsidRPr="000378A6">
              <w:rPr>
                <w:lang w:val="uk-UA"/>
              </w:rPr>
              <w:t>.</w:t>
            </w:r>
            <w:r w:rsidRPr="000378A6">
              <w:t>ua</w:t>
            </w:r>
            <w:r w:rsidRPr="000378A6">
              <w:rPr>
                <w:lang w:val="uk-UA"/>
              </w:rPr>
              <w:t>/</w:t>
            </w:r>
            <w:r w:rsidRPr="000378A6">
              <w:t>course</w:t>
            </w:r>
            <w:r w:rsidRPr="000378A6">
              <w:rPr>
                <w:lang w:val="uk-UA"/>
              </w:rPr>
              <w:t>/</w:t>
            </w:r>
            <w:r w:rsidRPr="000378A6">
              <w:t>druha</w:t>
            </w:r>
            <w:r w:rsidRPr="000378A6">
              <w:rPr>
                <w:lang w:val="uk-UA"/>
              </w:rPr>
              <w:t>-</w:t>
            </w:r>
            <w:r w:rsidRPr="000378A6">
              <w:t>profesiyna</w:t>
            </w:r>
            <w:r w:rsidRPr="000378A6">
              <w:rPr>
                <w:lang w:val="uk-UA"/>
              </w:rPr>
              <w:t>-</w:t>
            </w:r>
            <w:r w:rsidRPr="000378A6">
              <w:t>inozemna</w:t>
            </w:r>
            <w:r w:rsidRPr="000378A6">
              <w:rPr>
                <w:lang w:val="uk-UA"/>
              </w:rPr>
              <w:t>-</w:t>
            </w:r>
            <w:r w:rsidRPr="000378A6">
              <w:t>mova</w:t>
            </w:r>
            <w:r w:rsidRPr="000378A6">
              <w:rPr>
                <w:lang w:val="uk-UA"/>
              </w:rPr>
              <w:t>-</w:t>
            </w:r>
            <w:r w:rsidRPr="000378A6">
              <w:t>ispans</w:t>
            </w:r>
            <w:r w:rsidRPr="000378A6">
              <w:rPr>
                <w:lang w:val="uk-UA"/>
              </w:rPr>
              <w:t>-</w:t>
            </w:r>
            <w:r w:rsidRPr="000378A6">
              <w:t>ka</w:t>
            </w:r>
            <w:r w:rsidRPr="000378A6">
              <w:rPr>
                <w:lang w:val="uk-UA"/>
              </w:rPr>
              <w:t>-2-</w:t>
            </w:r>
            <w:r w:rsidRPr="000378A6">
              <w:t>mahistry</w:t>
            </w:r>
            <w:r w:rsidRPr="000378A6">
              <w:rPr>
                <w:lang w:val="uk-UA"/>
              </w:rPr>
              <w:t>-</w:t>
            </w:r>
            <w:r w:rsidRPr="000378A6">
              <w:t>ekonomichnyy</w:t>
            </w:r>
            <w:r w:rsidRPr="000378A6">
              <w:rPr>
                <w:lang w:val="uk-UA"/>
              </w:rPr>
              <w:t>-</w:t>
            </w:r>
            <w:r w:rsidRPr="000378A6">
              <w:t>fakul</w:t>
            </w:r>
            <w:r w:rsidRPr="000378A6">
              <w:rPr>
                <w:lang w:val="uk-UA"/>
              </w:rPr>
              <w:t>-</w:t>
            </w:r>
            <w:r w:rsidRPr="000378A6">
              <w:t>tet</w:t>
            </w:r>
            <w:r w:rsidRPr="000378A6">
              <w:rPr>
                <w:lang w:val="uk-UA"/>
              </w:rPr>
              <w:t>-</w:t>
            </w:r>
            <w:r w:rsidRPr="000378A6">
              <w:t>mizhnarodna</w:t>
            </w:r>
            <w:r w:rsidRPr="000378A6">
              <w:rPr>
                <w:lang w:val="uk-UA"/>
              </w:rPr>
              <w:t>-</w:t>
            </w:r>
            <w:r w:rsidRPr="000378A6">
              <w:t>ekonomika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3B" w:rsidRPr="0086323B" w:rsidRDefault="00AC05E8" w:rsidP="00304BA5">
            <w:pPr>
              <w:jc w:val="both"/>
              <w:rPr>
                <w:color w:val="000000" w:themeColor="text1"/>
                <w:lang w:val="uk-UA"/>
              </w:rPr>
            </w:pPr>
            <w:r w:rsidRPr="00AC05E8">
              <w:rPr>
                <w:lang w:val="uk-UA"/>
              </w:rPr>
              <w:t xml:space="preserve">Курс розроблено таким чином, щоб </w:t>
            </w:r>
            <w:r w:rsidR="004915A8">
              <w:rPr>
                <w:lang w:val="uk-UA"/>
              </w:rPr>
              <w:t>розвинути в</w:t>
            </w:r>
            <w:r w:rsidRPr="00AC05E8">
              <w:rPr>
                <w:lang w:val="uk-UA"/>
              </w:rPr>
              <w:t xml:space="preserve"> </w:t>
            </w:r>
            <w:r w:rsidR="004915A8">
              <w:rPr>
                <w:lang w:val="uk-UA"/>
              </w:rPr>
              <w:t>учасників</w:t>
            </w:r>
            <w:r w:rsidRPr="00AC05E8">
              <w:rPr>
                <w:lang w:val="uk-UA"/>
              </w:rPr>
              <w:t xml:space="preserve"> навчального процесу необхідні </w:t>
            </w:r>
            <w:r w:rsidR="004915A8">
              <w:rPr>
                <w:lang w:val="uk-UA"/>
              </w:rPr>
              <w:t>професійно-орієнтовані комунікативні мовленнєві компетенції</w:t>
            </w:r>
            <w:r w:rsidRPr="00AC05E8">
              <w:rPr>
                <w:lang w:val="uk-UA"/>
              </w:rPr>
              <w:t xml:space="preserve">, обовʼязкові для успішного спілкування </w:t>
            </w:r>
            <w:r w:rsidR="004915A8">
              <w:rPr>
                <w:lang w:val="uk-UA"/>
              </w:rPr>
              <w:t xml:space="preserve">в </w:t>
            </w:r>
            <w:r w:rsidRPr="00AC05E8">
              <w:rPr>
                <w:lang w:val="uk-UA"/>
              </w:rPr>
              <w:t>професійному середовищі.</w:t>
            </w:r>
            <w:r>
              <w:rPr>
                <w:lang w:val="uk-UA"/>
              </w:rPr>
              <w:t xml:space="preserve"> </w:t>
            </w:r>
            <w:r w:rsidR="004915A8">
              <w:rPr>
                <w:lang w:val="uk-UA"/>
              </w:rPr>
              <w:t>Т</w:t>
            </w:r>
            <w:r w:rsidR="004915A8" w:rsidRPr="004915A8">
              <w:rPr>
                <w:lang w:val="uk-UA"/>
              </w:rPr>
              <w:t xml:space="preserve">ому у курсі представлено як огляд концепцій, так і процесів та інструментів, потрібних для постійного вдосконалення мовних знань для ведення успішної ділової комунікації в </w:t>
            </w:r>
            <w:r w:rsidR="004915A8">
              <w:rPr>
                <w:lang w:val="uk-UA"/>
              </w:rPr>
              <w:t>іспаномовному</w:t>
            </w:r>
            <w:r w:rsidR="004915A8" w:rsidRPr="004915A8">
              <w:rPr>
                <w:lang w:val="uk-UA"/>
              </w:rPr>
              <w:t xml:space="preserve"> середовищі.</w:t>
            </w:r>
          </w:p>
        </w:tc>
      </w:tr>
      <w:tr w:rsidR="004E6318" w:rsidRPr="00586995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7F16FE" w:rsidRDefault="004E6318" w:rsidP="00F15D72">
            <w:pPr>
              <w:shd w:val="clear" w:color="auto" w:fill="FFFFFF"/>
              <w:jc w:val="both"/>
              <w:rPr>
                <w:color w:val="000000" w:themeColor="text1"/>
                <w:lang w:val="uk-UA" w:eastAsia="uk-UA"/>
              </w:rPr>
            </w:pPr>
            <w:r w:rsidRPr="007F16FE">
              <w:rPr>
                <w:color w:val="000000" w:themeColor="text1"/>
                <w:lang w:val="uk-UA" w:eastAsia="uk-UA"/>
              </w:rPr>
              <w:t>Дисципліна «</w:t>
            </w:r>
            <w:r w:rsidR="000378A6">
              <w:rPr>
                <w:color w:val="000000" w:themeColor="text1"/>
                <w:lang w:val="uk-UA" w:eastAsia="uk-UA"/>
              </w:rPr>
              <w:t>П</w:t>
            </w:r>
            <w:r w:rsidR="00F3438E" w:rsidRPr="007F16FE">
              <w:rPr>
                <w:color w:val="000000" w:themeColor="text1"/>
                <w:lang w:val="uk-UA" w:eastAsia="uk-UA"/>
              </w:rPr>
              <w:t>рофесійна</w:t>
            </w:r>
            <w:r w:rsidRPr="007F16FE">
              <w:rPr>
                <w:color w:val="000000" w:themeColor="text1"/>
                <w:lang w:val="uk-UA" w:eastAsia="uk-UA"/>
              </w:rPr>
              <w:t xml:space="preserve"> іноземна мова (іспанська)» є </w:t>
            </w:r>
            <w:r w:rsidR="00F15D72">
              <w:rPr>
                <w:color w:val="000000" w:themeColor="text1"/>
                <w:lang w:val="uk-UA" w:eastAsia="uk-UA"/>
              </w:rPr>
              <w:t>вибірковою</w:t>
            </w:r>
            <w:r w:rsidRPr="007F16FE">
              <w:rPr>
                <w:color w:val="000000" w:themeColor="text1"/>
                <w:lang w:val="uk-UA" w:eastAsia="uk-UA"/>
              </w:rPr>
              <w:t xml:space="preserve"> н</w:t>
            </w:r>
            <w:r w:rsidR="008C1281" w:rsidRPr="007F16FE">
              <w:rPr>
                <w:color w:val="000000" w:themeColor="text1"/>
                <w:lang w:val="uk-UA" w:eastAsia="uk-UA"/>
              </w:rPr>
              <w:t>авчальною</w:t>
            </w:r>
            <w:r w:rsidRPr="007F16FE">
              <w:rPr>
                <w:color w:val="000000" w:themeColor="text1"/>
                <w:lang w:val="uk-UA" w:eastAsia="uk-UA"/>
              </w:rPr>
              <w:t xml:space="preserve"> дисципліною </w:t>
            </w:r>
            <w:r w:rsidR="00135B51">
              <w:rPr>
                <w:color w:val="000000" w:themeColor="text1"/>
                <w:lang w:val="uk-UA" w:eastAsia="uk-UA"/>
              </w:rPr>
              <w:t xml:space="preserve">вільного вибору студента </w:t>
            </w:r>
            <w:r w:rsidR="00F15D72">
              <w:rPr>
                <w:color w:val="000000" w:themeColor="text1"/>
                <w:lang w:val="uk-UA" w:eastAsia="uk-UA"/>
              </w:rPr>
              <w:t xml:space="preserve">циклу професійної та практичної підготовки </w:t>
            </w:r>
            <w:r w:rsidRPr="007F16FE">
              <w:rPr>
                <w:color w:val="000000" w:themeColor="text1"/>
                <w:lang w:val="uk-UA" w:eastAsia="uk-UA"/>
              </w:rPr>
              <w:t xml:space="preserve">зі спеціальності </w:t>
            </w:r>
            <w:r w:rsidR="00F3438E" w:rsidRPr="007F16FE">
              <w:rPr>
                <w:color w:val="000000" w:themeColor="text1"/>
                <w:lang w:val="uk-UA"/>
              </w:rPr>
              <w:t>051</w:t>
            </w:r>
            <w:r w:rsidRPr="007F16FE">
              <w:rPr>
                <w:color w:val="000000" w:themeColor="text1"/>
                <w:lang w:val="uk-UA"/>
              </w:rPr>
              <w:t xml:space="preserve"> «</w:t>
            </w:r>
            <w:r w:rsidR="00F3438E" w:rsidRPr="007F16FE">
              <w:rPr>
                <w:color w:val="000000" w:themeColor="text1"/>
                <w:lang w:val="uk-UA"/>
              </w:rPr>
              <w:t>Економіка</w:t>
            </w:r>
            <w:r w:rsidRPr="007F16FE">
              <w:rPr>
                <w:color w:val="000000" w:themeColor="text1"/>
                <w:lang w:val="uk-UA"/>
              </w:rPr>
              <w:t xml:space="preserve">» </w:t>
            </w:r>
            <w:r w:rsidRPr="007F16FE">
              <w:rPr>
                <w:color w:val="000000" w:themeColor="text1"/>
                <w:lang w:val="uk-UA" w:eastAsia="uk-UA"/>
              </w:rPr>
              <w:t xml:space="preserve">для освітньої програми </w:t>
            </w:r>
            <w:r w:rsidR="00F3438E" w:rsidRPr="007F16FE">
              <w:rPr>
                <w:color w:val="000000" w:themeColor="text1"/>
                <w:lang w:val="uk-UA" w:eastAsia="uk-UA"/>
              </w:rPr>
              <w:t xml:space="preserve">другого </w:t>
            </w:r>
            <w:r w:rsidRPr="007F16FE">
              <w:rPr>
                <w:color w:val="000000" w:themeColor="text1"/>
                <w:lang w:val="uk-UA" w:eastAsia="uk-UA"/>
              </w:rPr>
              <w:t>(</w:t>
            </w:r>
            <w:r w:rsidR="00F3438E" w:rsidRPr="007F16FE">
              <w:rPr>
                <w:color w:val="000000" w:themeColor="text1"/>
                <w:lang w:val="uk-UA" w:eastAsia="uk-UA"/>
              </w:rPr>
              <w:t>магістерського</w:t>
            </w:r>
            <w:r w:rsidRPr="007F16FE">
              <w:rPr>
                <w:color w:val="000000" w:themeColor="text1"/>
                <w:lang w:val="uk-UA" w:eastAsia="uk-UA"/>
              </w:rPr>
              <w:t>) рівня вищої осв</w:t>
            </w:r>
            <w:r w:rsidR="007F16FE">
              <w:rPr>
                <w:color w:val="000000" w:themeColor="text1"/>
                <w:lang w:val="uk-UA" w:eastAsia="uk-UA"/>
              </w:rPr>
              <w:t xml:space="preserve">іти, яка викладається в обсязі </w:t>
            </w:r>
            <w:r w:rsidR="000378A6">
              <w:rPr>
                <w:color w:val="000000" w:themeColor="text1"/>
                <w:lang w:val="uk-UA" w:eastAsia="uk-UA"/>
              </w:rPr>
              <w:t>3</w:t>
            </w:r>
            <w:r w:rsidR="00F15D72">
              <w:rPr>
                <w:color w:val="000000" w:themeColor="text1"/>
                <w:lang w:val="uk-UA" w:eastAsia="uk-UA"/>
              </w:rPr>
              <w:t>,5</w:t>
            </w:r>
            <w:r w:rsidRPr="007F16FE">
              <w:rPr>
                <w:color w:val="000000" w:themeColor="text1"/>
                <w:lang w:val="uk-UA" w:eastAsia="uk-UA"/>
              </w:rPr>
              <w:t xml:space="preserve"> кредитів (за Європейською Кредитно-Трансферною Системою ECTS)</w:t>
            </w:r>
            <w:r w:rsidR="00F15D72">
              <w:rPr>
                <w:color w:val="000000" w:themeColor="text1"/>
                <w:lang w:val="uk-UA" w:eastAsia="uk-UA"/>
              </w:rPr>
              <w:t xml:space="preserve"> </w:t>
            </w:r>
            <w:r w:rsidR="00DB5B80">
              <w:rPr>
                <w:color w:val="000000" w:themeColor="text1"/>
                <w:lang w:val="uk-UA" w:eastAsia="uk-UA"/>
              </w:rPr>
              <w:t>у</w:t>
            </w:r>
            <w:r w:rsidR="00F15D72" w:rsidRPr="007F16FE">
              <w:rPr>
                <w:color w:val="000000" w:themeColor="text1"/>
                <w:lang w:val="uk-UA" w:eastAsia="uk-UA"/>
              </w:rPr>
              <w:t xml:space="preserve"> </w:t>
            </w:r>
            <w:r w:rsidR="00F15D72">
              <w:rPr>
                <w:color w:val="000000" w:themeColor="text1"/>
                <w:lang w:val="es-ES" w:eastAsia="uk-UA"/>
              </w:rPr>
              <w:t>III</w:t>
            </w:r>
            <w:r w:rsidR="00F15D72" w:rsidRPr="007F16FE">
              <w:rPr>
                <w:color w:val="000000" w:themeColor="text1"/>
                <w:lang w:val="uk-UA" w:eastAsia="uk-UA"/>
              </w:rPr>
              <w:t xml:space="preserve"> </w:t>
            </w:r>
            <w:r w:rsidR="00F15D72">
              <w:rPr>
                <w:color w:val="000000" w:themeColor="text1"/>
                <w:lang w:val="uk-UA" w:eastAsia="uk-UA"/>
              </w:rPr>
              <w:t>семестрі</w:t>
            </w:r>
            <w:r w:rsidRPr="007F16FE">
              <w:rPr>
                <w:color w:val="000000" w:themeColor="text1"/>
                <w:lang w:val="uk-UA" w:eastAsia="uk-UA"/>
              </w:rPr>
              <w:t>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A8" w:rsidRPr="004915A8" w:rsidRDefault="00B372D0" w:rsidP="003969EF">
            <w:pPr>
              <w:jc w:val="both"/>
              <w:rPr>
                <w:b/>
                <w:highlight w:val="yellow"/>
                <w:lang w:val="uk-UA"/>
              </w:rPr>
            </w:pPr>
            <w:r w:rsidRPr="00B372D0">
              <w:rPr>
                <w:b/>
                <w:lang w:val="uk-UA"/>
              </w:rPr>
              <w:t xml:space="preserve">Метою </w:t>
            </w:r>
            <w:r w:rsidRPr="00B372D0">
              <w:rPr>
                <w:lang w:val="uk-UA"/>
              </w:rPr>
              <w:t>вивчення дисципліни «</w:t>
            </w:r>
            <w:r w:rsidRPr="00135B51">
              <w:rPr>
                <w:lang w:val="uk-UA"/>
              </w:rPr>
              <w:t>П</w:t>
            </w:r>
            <w:r w:rsidRPr="00135B51">
              <w:rPr>
                <w:color w:val="auto"/>
                <w:lang w:val="uk-UA"/>
              </w:rPr>
              <w:t>рофесійна іноземна мова (іспанська</w:t>
            </w:r>
            <w:r w:rsidRPr="00135B51">
              <w:rPr>
                <w:lang w:val="uk-UA"/>
              </w:rPr>
              <w:t>)</w:t>
            </w:r>
            <w:r w:rsidRPr="00B372D0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є вдосконалення </w:t>
            </w:r>
            <w:r w:rsidRPr="00B372D0">
              <w:rPr>
                <w:lang w:val="uk-UA"/>
              </w:rPr>
              <w:t>іспаномовної професійної комунікативної компетентності у студентів.</w:t>
            </w:r>
            <w:r>
              <w:rPr>
                <w:lang w:val="uk-UA"/>
              </w:rPr>
              <w:t xml:space="preserve"> </w:t>
            </w:r>
            <w:r w:rsidRPr="00B372D0">
              <w:rPr>
                <w:lang w:val="uk-UA"/>
              </w:rPr>
              <w:t xml:space="preserve">Це, відповідно, передбачає </w:t>
            </w:r>
            <w:r>
              <w:rPr>
                <w:lang w:val="uk-UA"/>
              </w:rPr>
              <w:t>оволодіння</w:t>
            </w:r>
            <w:r w:rsidR="004915A8" w:rsidRPr="004915A8">
              <w:rPr>
                <w:lang w:val="uk-UA"/>
              </w:rPr>
              <w:t xml:space="preserve"> студентами </w:t>
            </w:r>
            <w:r>
              <w:rPr>
                <w:lang w:val="uk-UA"/>
              </w:rPr>
              <w:t xml:space="preserve">професійною іспанською </w:t>
            </w:r>
            <w:r w:rsidR="004915A8" w:rsidRPr="004915A8">
              <w:rPr>
                <w:lang w:val="uk-UA"/>
              </w:rPr>
              <w:t>мовою як засобом спілкування в соціально-діловій та професійній сферах та розвит</w:t>
            </w:r>
            <w:r>
              <w:rPr>
                <w:lang w:val="uk-UA"/>
              </w:rPr>
              <w:t>ок</w:t>
            </w:r>
            <w:r w:rsidR="004915A8" w:rsidRPr="004915A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їх </w:t>
            </w:r>
            <w:r w:rsidR="004915A8" w:rsidRPr="004915A8">
              <w:rPr>
                <w:lang w:val="uk-UA"/>
              </w:rPr>
              <w:t xml:space="preserve">міжкультурної </w:t>
            </w:r>
            <w:r>
              <w:rPr>
                <w:lang w:val="uk-UA"/>
              </w:rPr>
              <w:t>іспаномо</w:t>
            </w:r>
            <w:r w:rsidR="004915A8" w:rsidRPr="004915A8">
              <w:rPr>
                <w:lang w:val="uk-UA"/>
              </w:rPr>
              <w:t>вної комунікативної компетентності, що забезпечує</w:t>
            </w:r>
            <w:r>
              <w:rPr>
                <w:lang w:val="uk-UA"/>
              </w:rPr>
              <w:t>ться достатньо вільним</w:t>
            </w:r>
            <w:r w:rsidR="004915A8" w:rsidRPr="004915A8">
              <w:rPr>
                <w:lang w:val="uk-UA"/>
              </w:rPr>
              <w:t xml:space="preserve"> володіння</w:t>
            </w:r>
            <w:r>
              <w:rPr>
                <w:lang w:val="uk-UA"/>
              </w:rPr>
              <w:t>м у</w:t>
            </w:r>
            <w:r w:rsidR="004915A8" w:rsidRPr="004915A8">
              <w:rPr>
                <w:lang w:val="uk-UA"/>
              </w:rPr>
              <w:t>сіма видами мовленнєвої діяльності у професійному спілкуванні.</w:t>
            </w:r>
          </w:p>
          <w:p w:rsidR="00087DE6" w:rsidRPr="00087DE6" w:rsidRDefault="00087DE6" w:rsidP="00087DE6">
            <w:pPr>
              <w:jc w:val="both"/>
              <w:rPr>
                <w:lang w:val="uk-UA"/>
              </w:rPr>
            </w:pPr>
            <w:r w:rsidRPr="00FE64FD">
              <w:rPr>
                <w:b/>
                <w:lang w:val="uk-UA"/>
              </w:rPr>
              <w:t>Цілі курсу:</w:t>
            </w:r>
            <w:r w:rsidRPr="00FE64FD">
              <w:rPr>
                <w:lang w:val="uk-UA"/>
              </w:rPr>
              <w:t xml:space="preserve"> формування необхідної комунікативної спроможності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</w:t>
            </w:r>
            <w:r w:rsidRPr="00FE64FD">
              <w:rPr>
                <w:lang w:val="uk-UA"/>
              </w:rPr>
              <w:lastRenderedPageBreak/>
              <w:t>через іноземні джерела.</w:t>
            </w:r>
          </w:p>
        </w:tc>
      </w:tr>
      <w:tr w:rsidR="004E6318" w:rsidRPr="005407BE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bCs/>
                <w:color w:val="000000" w:themeColor="text1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FF7898" w:rsidRDefault="004E6318" w:rsidP="00F3438E">
            <w:pPr>
              <w:shd w:val="clear" w:color="auto" w:fill="FFFFFF"/>
              <w:textAlignment w:val="baseline"/>
              <w:rPr>
                <w:b/>
                <w:color w:val="000000" w:themeColor="text1"/>
                <w:lang w:val="uk-UA" w:eastAsia="uk-UA"/>
              </w:rPr>
            </w:pPr>
            <w:r w:rsidRPr="00FF7898">
              <w:rPr>
                <w:b/>
                <w:color w:val="000000" w:themeColor="text1"/>
                <w:lang w:val="uk-UA" w:eastAsia="uk-UA"/>
              </w:rPr>
              <w:t>Основна література:</w:t>
            </w:r>
          </w:p>
          <w:p w:rsidR="004E6318" w:rsidRPr="00FF7898" w:rsidRDefault="004E6318" w:rsidP="00F3438E">
            <w:pPr>
              <w:shd w:val="clear" w:color="auto" w:fill="FFFFFF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6140E" w:rsidRPr="00E6140E" w:rsidRDefault="00E6140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Бабенко С.А., Мариненко П.І., Самофалова Н.В. Español para avanzar. / Іспанська мова. Рубіжний рівень. Навч. посібник. –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К.: Вид. центр КНЛУ, 2015. – 457 с.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E6140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 Prada M., Bovet M.,</w:t>
            </w:r>
            <w:r w:rsidRPr="00E61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Marcé P. Entorno empresarial. Nivel B2. Español lengua extranjera.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– </w:t>
            </w:r>
            <w:r w:rsidRPr="00E6140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Madrid : Edelsa, 2014. – 167 p.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E6140E">
              <w:rPr>
                <w:rFonts w:ascii="Times New Roman" w:hAnsi="Times New Roman" w:cs="Times New Roman"/>
                <w:sz w:val="24"/>
                <w:szCs w:val="24"/>
                <w:lang w:val="ca-ES-valencia"/>
              </w:rPr>
              <w:t>Jimeno M</w:t>
            </w:r>
            <w:r w:rsidRPr="00E6140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ca-ES-valencia"/>
              </w:rPr>
              <w:t>a</w:t>
            </w:r>
            <w:r w:rsidRPr="00E6140E">
              <w:rPr>
                <w:rFonts w:ascii="Times New Roman" w:hAnsi="Times New Roman" w:cs="Times New Roman"/>
                <w:sz w:val="24"/>
                <w:szCs w:val="24"/>
                <w:lang w:val="ca-ES-valencia"/>
              </w:rPr>
              <w:t>.J., Palacios E. Profesionales de los negocios. Curso de español. – Madrid : EnClave-ELE, 2018. – 144 p.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Larrañaga Domínguez A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.,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Arroyo Hernández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M. Practica tu Español (B2) : el léxico de los negocios. Tercera edición. – Madrid : SGEL, 2011. – 95 p.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Palomino M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A., González M.G. Técnicas de correo comercial.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–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Madrid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: Edelsa, 2001.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– 210 p.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Tano M. Curso avanzado de español orientado al mundo del trabajo. Libro del alumno.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–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Barcelona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: Difusión. 2009.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–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160 p.</w:t>
            </w:r>
          </w:p>
          <w:p w:rsidR="00204BBE" w:rsidRPr="00E6140E" w:rsidRDefault="00204BBE" w:rsidP="00935C65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Tano M. Curso avanzado de español orientado al mundo del trabajo. Cuaderno de ejercicios.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–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Barcelona: Difusión. 2010.</w:t>
            </w:r>
            <w:r w:rsidRPr="00E61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 – 127 p.</w:t>
            </w:r>
          </w:p>
          <w:p w:rsidR="004E6318" w:rsidRPr="00C67339" w:rsidRDefault="004E6318" w:rsidP="00F3438E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  <w:lang w:val="es-ES" w:eastAsia="uk-UA"/>
              </w:rPr>
            </w:pPr>
            <w:r w:rsidRPr="00C67339">
              <w:rPr>
                <w:b/>
                <w:color w:val="000000" w:themeColor="text1"/>
                <w:lang w:val="ru-RU" w:eastAsia="uk-UA"/>
              </w:rPr>
              <w:t>Додаткова</w:t>
            </w:r>
            <w:r w:rsidRPr="00C67339">
              <w:rPr>
                <w:b/>
                <w:color w:val="000000" w:themeColor="text1"/>
                <w:lang w:val="es-ES" w:eastAsia="uk-UA"/>
              </w:rPr>
              <w:t xml:space="preserve"> </w:t>
            </w:r>
            <w:r w:rsidRPr="00C67339">
              <w:rPr>
                <w:b/>
                <w:color w:val="000000" w:themeColor="text1"/>
                <w:lang w:val="ru-RU" w:eastAsia="uk-UA"/>
              </w:rPr>
              <w:t>література</w:t>
            </w:r>
            <w:r w:rsidRPr="00C67339">
              <w:rPr>
                <w:b/>
                <w:color w:val="000000" w:themeColor="text1"/>
                <w:lang w:val="es-ES" w:eastAsia="uk-UA"/>
              </w:rPr>
              <w:t>:</w:t>
            </w:r>
          </w:p>
          <w:p w:rsidR="0086789E" w:rsidRPr="00F15D72" w:rsidRDefault="0086789E" w:rsidP="00F3438E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  <w:highlight w:val="yellow"/>
                <w:lang w:val="es-ES" w:eastAsia="uk-UA"/>
              </w:rPr>
            </w:pP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Álvarez Merlo R., Núñez Cabezas Emilio A. Prácticas de lengua española (niveles medio y superior). – Madrid : VG Ediciones, 2002. – 205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Baralo M., Genís M., Santana M</w:t>
            </w: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s-ES" w:eastAsia="uk-UA"/>
              </w:rPr>
              <w:t>a</w:t>
            </w: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. E. Vocabulario : Nivel avanzado B2. Editorial Anaya ELE, 2012. – 296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Borobio V. Nuevo ELE Avanzado : curso de español para extranjeros. Cuaderno de ejercicios. – SM ELE, 2003. – 111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Borobio V., Palencia R. Nuevo ELE Avanzado : curso de español para extranjeros. Libro del alumno. – SM ELE, 2003. – 175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Coronado M. L., González J. G., Zaralejos A. A fondo. Curso de español lengua extranjera. Nivel avanzado. – SGEL, 2009. - 266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Dueñas C., Hermoso A. Competencia gramatical en Uso. B2. Edelsa, 2008. — 160 p.</w:t>
            </w:r>
          </w:p>
          <w:p w:rsidR="00935C65" w:rsidRPr="00935C65" w:rsidRDefault="00935C65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Felices Lago A., Ruiz López C. Español para el comercio internacional : términos y expresiones esenciales en el mundo de los negocios. </w:t>
            </w: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– </w:t>
            </w: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Editorial Edinumen, 1998. – 199 p.</w:t>
            </w:r>
          </w:p>
          <w:p w:rsidR="001C4D6C" w:rsidRPr="00935C65" w:rsidRDefault="001C4D6C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>Moreno C. Temas de gramática con ejercicios prácticos: Nivel Superior. SGEL, 2001. — 230 p.</w:t>
            </w:r>
          </w:p>
          <w:p w:rsidR="001C4D6C" w:rsidRPr="00935C65" w:rsidRDefault="001C4D6C" w:rsidP="00935C6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</w:pPr>
            <w:r w:rsidRPr="00935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 w:eastAsia="uk-UA"/>
              </w:rPr>
              <w:t xml:space="preserve">Moreno C., Tuts M. Curso de perfeccionamiento. Hablar, escribir y pensar en español. – Madrid : SGEL, 2007. – 343 p. </w:t>
            </w:r>
          </w:p>
          <w:p w:rsidR="0066558D" w:rsidRPr="00C608B7" w:rsidRDefault="0066558D" w:rsidP="0066558D">
            <w:pPr>
              <w:shd w:val="clear" w:color="auto" w:fill="FFFFFF"/>
              <w:jc w:val="both"/>
              <w:textAlignment w:val="baseline"/>
              <w:rPr>
                <w:b/>
                <w:lang w:val="es-ES" w:eastAsia="uk-UA"/>
              </w:rPr>
            </w:pPr>
            <w:r w:rsidRPr="00C608B7">
              <w:rPr>
                <w:b/>
                <w:lang w:val="uk-UA" w:eastAsia="uk-UA"/>
              </w:rPr>
              <w:t>Інтернет-джерела:</w:t>
            </w:r>
          </w:p>
          <w:p w:rsidR="0086789E" w:rsidRPr="00F15D72" w:rsidRDefault="0086789E" w:rsidP="0066558D">
            <w:pPr>
              <w:shd w:val="clear" w:color="auto" w:fill="FFFFFF"/>
              <w:jc w:val="both"/>
              <w:textAlignment w:val="baseline"/>
              <w:rPr>
                <w:b/>
                <w:highlight w:val="yellow"/>
                <w:lang w:val="es-ES" w:eastAsia="uk-UA"/>
              </w:rPr>
            </w:pPr>
          </w:p>
          <w:p w:rsidR="00935C65" w:rsidRPr="00935C65" w:rsidRDefault="00B7722C" w:rsidP="00935C65">
            <w:pPr>
              <w:pStyle w:val="a8"/>
              <w:numPr>
                <w:ilvl w:val="0"/>
                <w:numId w:val="36"/>
              </w:num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0" w:history="1"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https://cvc.cervantes.es/ensenanza/actividades_ave/aveteca.htm</w:t>
              </w:r>
            </w:hyperlink>
          </w:p>
          <w:p w:rsidR="00935C65" w:rsidRPr="00935C65" w:rsidRDefault="00B7722C" w:rsidP="00935C65">
            <w:pPr>
              <w:pStyle w:val="a8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1" w:history="1"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://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didacticadeele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com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blog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category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espanol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-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para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-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negocios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</w:hyperlink>
          </w:p>
          <w:p w:rsidR="00935C65" w:rsidRPr="00935C65" w:rsidRDefault="00B7722C" w:rsidP="00935C65">
            <w:pPr>
              <w:pStyle w:val="a8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history="1"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s-ES" w:eastAsia="uk-UA"/>
                </w:rPr>
                <w:t>https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://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s-ES" w:eastAsia="uk-UA"/>
                </w:rPr>
                <w:t>marcoele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s-ES" w:eastAsia="uk-UA"/>
                </w:rPr>
                <w:t>com</w:t>
              </w:r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</w:hyperlink>
          </w:p>
          <w:p w:rsidR="00935C65" w:rsidRPr="00935C65" w:rsidRDefault="00B7722C" w:rsidP="00935C65">
            <w:pPr>
              <w:pStyle w:val="a8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13" w:history="1"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https://plataformaene.com/</w:t>
              </w:r>
            </w:hyperlink>
          </w:p>
          <w:p w:rsidR="005407BE" w:rsidRPr="00935C65" w:rsidRDefault="00B7722C" w:rsidP="00935C65">
            <w:pPr>
              <w:pStyle w:val="a8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hyperlink r:id="rId14" w:history="1">
              <w:r w:rsidR="00935C65" w:rsidRPr="00935C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s-ES" w:eastAsia="uk-UA"/>
                </w:rPr>
                <w:t>https://www.profedeele.es/</w:t>
              </w:r>
            </w:hyperlink>
          </w:p>
        </w:tc>
      </w:tr>
      <w:tr w:rsidR="004E6318" w:rsidRPr="006B1441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0F2CCB" w:rsidRDefault="00F15D72" w:rsidP="00F3438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105 год.</w:t>
            </w:r>
          </w:p>
          <w:p w:rsidR="004E6318" w:rsidRPr="00586995" w:rsidRDefault="004E6318" w:rsidP="00F3438E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F15D72" w:rsidP="00F15D72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 години аудиторних занять</w:t>
            </w:r>
            <w:r w:rsidR="004E6318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(з них 16 год. лекцій та 16 год. практичних занять) </w:t>
            </w:r>
            <w:r w:rsidR="004E6318">
              <w:rPr>
                <w:color w:val="000000" w:themeColor="text1"/>
                <w:lang w:val="uk-UA"/>
              </w:rPr>
              <w:t xml:space="preserve">та </w:t>
            </w:r>
            <w:r w:rsidR="004E6318" w:rsidRPr="00166665">
              <w:rPr>
                <w:color w:val="000000" w:themeColor="text1"/>
                <w:lang w:val="uk-UA"/>
              </w:rPr>
              <w:t xml:space="preserve"> </w:t>
            </w:r>
            <w:r w:rsidRPr="00166665">
              <w:rPr>
                <w:color w:val="000000" w:themeColor="text1"/>
                <w:lang w:val="ru-RU"/>
              </w:rPr>
              <w:t>73</w:t>
            </w:r>
            <w:r w:rsidR="004E6318" w:rsidRPr="00586995">
              <w:rPr>
                <w:color w:val="000000" w:themeColor="text1"/>
                <w:lang w:val="uk-UA"/>
              </w:rPr>
              <w:t xml:space="preserve"> годин</w:t>
            </w:r>
            <w:r>
              <w:rPr>
                <w:color w:val="000000" w:themeColor="text1"/>
                <w:lang w:val="uk-UA"/>
              </w:rPr>
              <w:t>и</w:t>
            </w:r>
            <w:r w:rsidR="004E6318" w:rsidRPr="00586995">
              <w:rPr>
                <w:color w:val="000000" w:themeColor="text1"/>
                <w:lang w:val="uk-UA"/>
              </w:rPr>
              <w:t xml:space="preserve"> самостійної роботи</w:t>
            </w:r>
            <w:r w:rsidR="004E6318">
              <w:rPr>
                <w:color w:val="000000" w:themeColor="text1"/>
                <w:lang w:val="ru-RU"/>
              </w:rPr>
              <w:t>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7F" w:rsidRPr="002B01ED" w:rsidRDefault="0067027F" w:rsidP="0067027F">
            <w:pPr>
              <w:jc w:val="both"/>
              <w:rPr>
                <w:lang w:val="ru-RU"/>
              </w:rPr>
            </w:pPr>
            <w:proofErr w:type="gramStart"/>
            <w:r w:rsidRPr="002B01ED">
              <w:rPr>
                <w:lang w:val="ru-RU"/>
              </w:rPr>
              <w:t>П</w:t>
            </w:r>
            <w:proofErr w:type="gramEnd"/>
            <w:r w:rsidRPr="002B01ED">
              <w:rPr>
                <w:lang w:val="ru-RU"/>
              </w:rPr>
              <w:t xml:space="preserve">ісля завершення цього курсу студент </w:t>
            </w:r>
            <w:r w:rsidR="00166665" w:rsidRPr="002B01ED">
              <w:rPr>
                <w:lang w:val="ru-RU"/>
              </w:rPr>
              <w:t>повинен</w:t>
            </w:r>
            <w:r w:rsidRPr="002B01ED">
              <w:rPr>
                <w:lang w:val="ru-RU"/>
              </w:rPr>
              <w:t xml:space="preserve">: </w:t>
            </w:r>
          </w:p>
          <w:p w:rsidR="0067027F" w:rsidRPr="002B01ED" w:rsidRDefault="0067027F" w:rsidP="0067027F">
            <w:pPr>
              <w:jc w:val="both"/>
              <w:rPr>
                <w:lang w:val="ru-RU"/>
              </w:rPr>
            </w:pPr>
          </w:p>
          <w:p w:rsidR="0067027F" w:rsidRPr="002B01ED" w:rsidRDefault="0067027F" w:rsidP="0067027F">
            <w:pPr>
              <w:jc w:val="both"/>
              <w:rPr>
                <w:lang w:val="ru-RU"/>
              </w:rPr>
            </w:pPr>
            <w:r w:rsidRPr="002B01ED">
              <w:rPr>
                <w:b/>
                <w:lang w:val="ru-RU"/>
              </w:rPr>
              <w:t>знати:</w:t>
            </w:r>
            <w:r w:rsidRPr="002B01ED">
              <w:rPr>
                <w:lang w:val="ru-RU"/>
              </w:rPr>
              <w:t xml:space="preserve"> теоретично і практично заплановані для цього курсу граматичні та лексичні теми; </w:t>
            </w:r>
          </w:p>
          <w:p w:rsidR="000B679B" w:rsidRPr="000B679B" w:rsidRDefault="0067027F" w:rsidP="0067027F">
            <w:pPr>
              <w:jc w:val="both"/>
              <w:rPr>
                <w:lang w:val="ru-RU"/>
              </w:rPr>
            </w:pPr>
            <w:r w:rsidRPr="002B01ED">
              <w:rPr>
                <w:b/>
                <w:lang w:val="ru-RU"/>
              </w:rPr>
              <w:t>вміти:</w:t>
            </w:r>
            <w:r w:rsidRPr="002B01ED">
              <w:rPr>
                <w:lang w:val="ru-RU"/>
              </w:rPr>
              <w:t xml:space="preserve"> </w:t>
            </w:r>
            <w:r w:rsidR="001A7FFB" w:rsidRPr="002B01ED">
              <w:rPr>
                <w:lang w:val="ru-RU"/>
              </w:rPr>
              <w:t>р</w:t>
            </w:r>
            <w:r w:rsidR="000B679B" w:rsidRPr="002B01ED">
              <w:rPr>
                <w:lang w:val="ru-RU"/>
              </w:rPr>
              <w:t>озуміти</w:t>
            </w:r>
            <w:r w:rsidR="000B679B" w:rsidRPr="000B679B">
              <w:rPr>
                <w:lang w:val="ru-RU"/>
              </w:rPr>
              <w:t xml:space="preserve"> основні ідеї тексту як на конкретну, так і на абстрактну тему, у </w:t>
            </w:r>
            <w:r w:rsidR="001A7FFB">
              <w:rPr>
                <w:lang w:val="ru-RU"/>
              </w:rPr>
              <w:t xml:space="preserve">тому числі й дискусії за фахом; </w:t>
            </w:r>
            <w:r w:rsidR="000B679B" w:rsidRPr="000B679B">
              <w:rPr>
                <w:lang w:val="ru-RU"/>
              </w:rPr>
              <w:t>віль</w:t>
            </w:r>
            <w:r w:rsidR="001A7FFB">
              <w:rPr>
                <w:lang w:val="ru-RU"/>
              </w:rPr>
              <w:t xml:space="preserve">но спілкуватися з носіями мови; </w:t>
            </w:r>
            <w:r w:rsidR="000B679B" w:rsidRPr="000B679B">
              <w:rPr>
                <w:lang w:val="ru-RU"/>
              </w:rPr>
              <w:t>чітко, детально</w:t>
            </w:r>
            <w:r w:rsidR="001A7FFB">
              <w:rPr>
                <w:lang w:val="ru-RU"/>
              </w:rPr>
              <w:t xml:space="preserve"> висловитись на широке коло тем;</w:t>
            </w:r>
            <w:r w:rsidR="000B679B" w:rsidRPr="000B679B">
              <w:rPr>
                <w:lang w:val="ru-RU"/>
              </w:rPr>
              <w:t xml:space="preserve"> виражати свою думку з певної проблеми, наводячи </w:t>
            </w:r>
            <w:proofErr w:type="gramStart"/>
            <w:r w:rsidR="000B679B" w:rsidRPr="000B679B">
              <w:rPr>
                <w:lang w:val="ru-RU"/>
              </w:rPr>
              <w:t>р</w:t>
            </w:r>
            <w:proofErr w:type="gramEnd"/>
            <w:r w:rsidR="000B679B" w:rsidRPr="000B679B">
              <w:rPr>
                <w:lang w:val="ru-RU"/>
              </w:rPr>
              <w:t>ізноманітні аргументи за і проти.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Вивчення навчальної дисципліни передбачає формування та розвиток у студенті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 xml:space="preserve"> таких </w:t>
            </w:r>
            <w:r w:rsidRPr="0067027F">
              <w:rPr>
                <w:b/>
                <w:lang w:val="ru-RU"/>
              </w:rPr>
              <w:t>компетентностей</w:t>
            </w:r>
            <w:r w:rsidRPr="0067027F">
              <w:rPr>
                <w:lang w:val="ru-RU"/>
              </w:rPr>
              <w:t>: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</w:p>
          <w:p w:rsidR="0067027F" w:rsidRPr="00DE6ABE" w:rsidRDefault="0067027F" w:rsidP="0067027F">
            <w:pPr>
              <w:jc w:val="both"/>
              <w:rPr>
                <w:b/>
                <w:lang w:val="ru-RU"/>
              </w:rPr>
            </w:pPr>
            <w:r w:rsidRPr="0067027F">
              <w:rPr>
                <w:b/>
                <w:lang w:val="ru-RU"/>
              </w:rPr>
              <w:t>загальних:</w:t>
            </w:r>
          </w:p>
          <w:p w:rsidR="0067027F" w:rsidRPr="003F3E62" w:rsidRDefault="0067027F" w:rsidP="0067027F">
            <w:pPr>
              <w:jc w:val="both"/>
              <w:rPr>
                <w:b/>
                <w:lang w:val="ru-RU"/>
              </w:rPr>
            </w:pPr>
            <w:r w:rsidRPr="0067027F">
              <w:rPr>
                <w:lang w:val="ru-RU"/>
              </w:rPr>
              <w:t>ЗК</w:t>
            </w:r>
            <w:proofErr w:type="gramStart"/>
            <w:r w:rsidRPr="0067027F">
              <w:rPr>
                <w:lang w:val="ru-RU"/>
              </w:rPr>
              <w:t>1</w:t>
            </w:r>
            <w:proofErr w:type="gramEnd"/>
            <w:r w:rsidRPr="0067027F">
              <w:rPr>
                <w:lang w:val="ru-RU"/>
              </w:rPr>
              <w:t>. Здатність генерувати нові ідеї (креативність)</w:t>
            </w:r>
            <w:r w:rsidR="006A45D7">
              <w:rPr>
                <w:lang w:val="ru-RU"/>
              </w:rPr>
              <w:t>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ЗК</w:t>
            </w:r>
            <w:proofErr w:type="gramStart"/>
            <w:r w:rsidRPr="0067027F">
              <w:rPr>
                <w:lang w:val="ru-RU"/>
              </w:rPr>
              <w:t>2</w:t>
            </w:r>
            <w:proofErr w:type="gramEnd"/>
            <w:r w:rsidRPr="0067027F">
              <w:rPr>
                <w:lang w:val="ru-RU"/>
              </w:rPr>
              <w:t xml:space="preserve">. Здатність до </w:t>
            </w:r>
            <w:proofErr w:type="gramStart"/>
            <w:r w:rsidRPr="0067027F">
              <w:rPr>
                <w:lang w:val="ru-RU"/>
              </w:rPr>
              <w:t>абстрактного</w:t>
            </w:r>
            <w:proofErr w:type="gramEnd"/>
            <w:r w:rsidRPr="0067027F">
              <w:rPr>
                <w:lang w:val="ru-RU"/>
              </w:rPr>
              <w:t xml:space="preserve"> мислення, аналізу та синтезу.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ЗК</w:t>
            </w:r>
            <w:proofErr w:type="gramStart"/>
            <w:r w:rsidRPr="0067027F">
              <w:rPr>
                <w:lang w:val="ru-RU"/>
              </w:rPr>
              <w:t>4</w:t>
            </w:r>
            <w:proofErr w:type="gramEnd"/>
            <w:r w:rsidRPr="0067027F">
              <w:rPr>
                <w:lang w:val="ru-RU"/>
              </w:rPr>
              <w:t xml:space="preserve">. Здатність спілкуватися з представниками інших професійних груп </w:t>
            </w:r>
            <w:proofErr w:type="gramStart"/>
            <w:r w:rsidRPr="0067027F">
              <w:rPr>
                <w:lang w:val="ru-RU"/>
              </w:rPr>
              <w:t>р</w:t>
            </w:r>
            <w:proofErr w:type="gramEnd"/>
            <w:r w:rsidRPr="0067027F">
              <w:rPr>
                <w:lang w:val="ru-RU"/>
              </w:rPr>
              <w:t xml:space="preserve">ізного рівня (з експертами з інших галузей знань/видів економічної діяльності). </w:t>
            </w:r>
          </w:p>
          <w:p w:rsidR="0067027F" w:rsidRPr="00DE6ABE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ЗК5. Здатність працювати 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 xml:space="preserve"> команді.</w:t>
            </w:r>
          </w:p>
          <w:p w:rsidR="0067027F" w:rsidRPr="003F3E62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ЗК8. Здатність проводити </w:t>
            </w:r>
            <w:proofErr w:type="gramStart"/>
            <w:r w:rsidRPr="0067027F">
              <w:rPr>
                <w:lang w:val="ru-RU"/>
              </w:rPr>
              <w:t>досл</w:t>
            </w:r>
            <w:proofErr w:type="gramEnd"/>
            <w:r w:rsidRPr="0067027F">
              <w:rPr>
                <w:lang w:val="ru-RU"/>
              </w:rPr>
              <w:t>ідження на відповідному рівні.</w:t>
            </w:r>
          </w:p>
          <w:p w:rsidR="0067027F" w:rsidRPr="0067027F" w:rsidRDefault="0067027F" w:rsidP="0067027F">
            <w:pPr>
              <w:jc w:val="both"/>
              <w:rPr>
                <w:b/>
                <w:lang w:val="ru-RU"/>
              </w:rPr>
            </w:pPr>
          </w:p>
          <w:p w:rsidR="0067027F" w:rsidRPr="0067027F" w:rsidRDefault="0067027F" w:rsidP="0067027F">
            <w:pPr>
              <w:jc w:val="both"/>
              <w:rPr>
                <w:b/>
                <w:lang w:val="ru-RU"/>
              </w:rPr>
            </w:pPr>
            <w:r w:rsidRPr="0067027F">
              <w:rPr>
                <w:b/>
                <w:lang w:val="ru-RU"/>
              </w:rPr>
              <w:t xml:space="preserve">фахових </w:t>
            </w:r>
            <w:proofErr w:type="gramStart"/>
            <w:r w:rsidRPr="0067027F">
              <w:rPr>
                <w:b/>
                <w:lang w:val="ru-RU"/>
              </w:rPr>
              <w:t>спец</w:t>
            </w:r>
            <w:proofErr w:type="gramEnd"/>
            <w:r w:rsidRPr="0067027F">
              <w:rPr>
                <w:b/>
                <w:lang w:val="ru-RU"/>
              </w:rPr>
              <w:t>іальності: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СК</w:t>
            </w:r>
            <w:proofErr w:type="gramStart"/>
            <w:r w:rsidRPr="0067027F">
              <w:rPr>
                <w:lang w:val="ru-RU"/>
              </w:rPr>
              <w:t>2</w:t>
            </w:r>
            <w:proofErr w:type="gramEnd"/>
            <w:r w:rsidRPr="0067027F">
              <w:rPr>
                <w:lang w:val="ru-RU"/>
              </w:rPr>
              <w:t xml:space="preserve">. Здатність до професійної комунікації 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 xml:space="preserve"> сфері економіки іноземною мовою.</w:t>
            </w:r>
          </w:p>
          <w:p w:rsidR="0067027F" w:rsidRPr="0067027F" w:rsidRDefault="00135B51" w:rsidP="00670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СК3. </w:t>
            </w:r>
            <w:r w:rsidR="0067027F" w:rsidRPr="0067027F">
              <w:rPr>
                <w:lang w:val="ru-RU"/>
              </w:rPr>
              <w:t>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      </w:r>
          </w:p>
          <w:p w:rsidR="0067027F" w:rsidRDefault="0067027F" w:rsidP="0067027F">
            <w:pPr>
              <w:jc w:val="both"/>
              <w:rPr>
                <w:lang w:val="ru-RU"/>
              </w:rPr>
            </w:pPr>
            <w:r>
              <w:t>C</w:t>
            </w:r>
            <w:r w:rsidRPr="0067027F">
              <w:rPr>
                <w:lang w:val="ru-RU"/>
              </w:rPr>
              <w:t xml:space="preserve">К4. Здатність використовувати сучасні інформаційні технології, методи та прийоми </w:t>
            </w:r>
            <w:proofErr w:type="gramStart"/>
            <w:r w:rsidRPr="0067027F">
              <w:rPr>
                <w:lang w:val="ru-RU"/>
              </w:rPr>
              <w:t>досл</w:t>
            </w:r>
            <w:proofErr w:type="gramEnd"/>
            <w:r w:rsidRPr="0067027F">
              <w:rPr>
                <w:lang w:val="ru-RU"/>
              </w:rPr>
              <w:t>ідження економічних та соціальних процесів, адекватні встановленим потребам дослідження.</w:t>
            </w:r>
          </w:p>
          <w:p w:rsidR="00135B51" w:rsidRPr="0067027F" w:rsidRDefault="00135B51" w:rsidP="0067027F">
            <w:pPr>
              <w:jc w:val="both"/>
              <w:rPr>
                <w:lang w:val="ru-RU"/>
              </w:rPr>
            </w:pPr>
          </w:p>
          <w:p w:rsidR="0067027F" w:rsidRPr="003969EF" w:rsidRDefault="00135B51" w:rsidP="006702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фахових </w:t>
            </w:r>
            <w:proofErr w:type="gramStart"/>
            <w:r w:rsidR="0067027F" w:rsidRPr="003969EF">
              <w:rPr>
                <w:b/>
                <w:lang w:val="ru-RU"/>
              </w:rPr>
              <w:t>спец</w:t>
            </w:r>
            <w:proofErr w:type="gramEnd"/>
            <w:r w:rsidR="0067027F" w:rsidRPr="003969EF">
              <w:rPr>
                <w:b/>
                <w:lang w:val="ru-RU"/>
              </w:rPr>
              <w:t>іалізації:</w:t>
            </w:r>
          </w:p>
          <w:p w:rsidR="0067027F" w:rsidRPr="003969EF" w:rsidRDefault="0067027F" w:rsidP="0067027F">
            <w:pPr>
              <w:jc w:val="both"/>
              <w:rPr>
                <w:lang w:val="ru-RU"/>
              </w:rPr>
            </w:pPr>
            <w:r w:rsidRPr="003969EF">
              <w:rPr>
                <w:lang w:val="ru-RU"/>
              </w:rPr>
              <w:t>СКС</w:t>
            </w:r>
            <w:proofErr w:type="gramStart"/>
            <w:r w:rsidRPr="003969EF">
              <w:rPr>
                <w:lang w:val="ru-RU"/>
              </w:rPr>
              <w:t>1</w:t>
            </w:r>
            <w:proofErr w:type="gramEnd"/>
            <w:r w:rsidRPr="003969EF">
              <w:rPr>
                <w:lang w:val="ru-RU"/>
              </w:rPr>
              <w:t xml:space="preserve">. Здатність обґрунтовувати перспективні напрями розвитку зовнішньоекономічної діяльності </w:t>
            </w:r>
            <w:proofErr w:type="gramStart"/>
            <w:r w:rsidRPr="003969EF">
              <w:rPr>
                <w:lang w:val="ru-RU"/>
              </w:rPr>
              <w:t>п</w:t>
            </w:r>
            <w:proofErr w:type="gramEnd"/>
            <w:r w:rsidRPr="003969EF">
              <w:rPr>
                <w:lang w:val="ru-RU"/>
              </w:rPr>
              <w:t>ідприємства, застосовувати принципи ціноутворення, позиціювання та реклами у конкурентному середовищі, прогнозувати можливі конфлікти, кризові ситуації у діяльності підприємства у відкритій економіці.</w:t>
            </w:r>
          </w:p>
          <w:p w:rsidR="0067027F" w:rsidRPr="0067027F" w:rsidRDefault="0067027F" w:rsidP="0067027F">
            <w:pPr>
              <w:jc w:val="both"/>
              <w:rPr>
                <w:b/>
                <w:lang w:val="ru-RU"/>
              </w:rPr>
            </w:pPr>
            <w:r w:rsidRPr="0067027F">
              <w:rPr>
                <w:lang w:val="ru-RU"/>
              </w:rPr>
              <w:lastRenderedPageBreak/>
              <w:t>СКС5. Здатність до проведення аналітично</w:t>
            </w:r>
            <w:r w:rsidR="00D25979">
              <w:rPr>
                <w:lang w:val="ru-RU"/>
              </w:rPr>
              <w:t>-</w:t>
            </w:r>
            <w:r w:rsidRPr="0067027F">
              <w:rPr>
                <w:lang w:val="ru-RU"/>
              </w:rPr>
              <w:t>прогностичного аналізу міжнародних ресурсних, товарних та фінансових ринків, виявлення можливих загроз і ризикі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 xml:space="preserve"> у сфері міжнародного бізнесу.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proofErr w:type="gramStart"/>
            <w:r w:rsidRPr="0067027F">
              <w:rPr>
                <w:lang w:val="ru-RU"/>
              </w:rPr>
              <w:t>У</w:t>
            </w:r>
            <w:proofErr w:type="gramEnd"/>
            <w:r w:rsidRPr="0067027F">
              <w:rPr>
                <w:lang w:val="ru-RU"/>
              </w:rPr>
              <w:t xml:space="preserve"> результаті вивчення даної дисципліни студенти отримують такі </w:t>
            </w:r>
            <w:r w:rsidRPr="0067027F">
              <w:rPr>
                <w:b/>
                <w:lang w:val="ru-RU"/>
              </w:rPr>
              <w:t>програмні</w:t>
            </w:r>
            <w:r w:rsidR="00A23C7B">
              <w:rPr>
                <w:b/>
                <w:lang w:val="ru-RU"/>
              </w:rPr>
              <w:t xml:space="preserve"> </w:t>
            </w:r>
            <w:r w:rsidRPr="0067027F">
              <w:rPr>
                <w:b/>
                <w:lang w:val="ru-RU"/>
              </w:rPr>
              <w:t>результати навчання</w:t>
            </w:r>
            <w:r w:rsidRPr="0067027F">
              <w:rPr>
                <w:lang w:val="ru-RU"/>
              </w:rPr>
              <w:t>: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1. Формулювати, аналізувати та синтезувати </w:t>
            </w:r>
            <w:proofErr w:type="gramStart"/>
            <w:r w:rsidRPr="0067027F">
              <w:rPr>
                <w:lang w:val="ru-RU"/>
              </w:rPr>
              <w:t>р</w:t>
            </w:r>
            <w:proofErr w:type="gramEnd"/>
            <w:r w:rsidRPr="0067027F">
              <w:rPr>
                <w:lang w:val="ru-RU"/>
              </w:rPr>
              <w:t>ішення науковопрактичних проблем.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3. Вільно спілкуватися з професійних та наукових питань </w:t>
            </w:r>
            <w:proofErr w:type="gramStart"/>
            <w:r w:rsidRPr="0067027F">
              <w:rPr>
                <w:lang w:val="ru-RU"/>
              </w:rPr>
              <w:t>державною</w:t>
            </w:r>
            <w:proofErr w:type="gramEnd"/>
            <w:r w:rsidRPr="0067027F">
              <w:rPr>
                <w:lang w:val="ru-RU"/>
              </w:rPr>
              <w:t xml:space="preserve"> та іноземною мовами усно і письмово.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ПРН 5. Дотримуватися принципів академічної доброчесності.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6. Оцінювати результати власної роботи, демонструвати лідерські навички та уміння управляти персоналом і працювати 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 xml:space="preserve"> команді.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8. </w:t>
            </w:r>
            <w:proofErr w:type="gramStart"/>
            <w:r w:rsidRPr="0067027F">
              <w:rPr>
                <w:lang w:val="ru-RU"/>
              </w:rPr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  <w:proofErr w:type="gramEnd"/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10. Застосовувати сучасні інформаційні технології та спеціалізоване програмне забезпечення у </w:t>
            </w:r>
            <w:proofErr w:type="gramStart"/>
            <w:r w:rsidRPr="0067027F">
              <w:rPr>
                <w:lang w:val="ru-RU"/>
              </w:rPr>
              <w:t>соц</w:t>
            </w:r>
            <w:proofErr w:type="gramEnd"/>
            <w:r w:rsidRPr="0067027F">
              <w:rPr>
                <w:lang w:val="ru-RU"/>
              </w:rPr>
              <w:t xml:space="preserve">іально-економічних дослідженнях та в управлінні соціально-економічними системами. 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 xml:space="preserve">ПРН 11. Визначати та критично оцінювати стан та тенденції </w:t>
            </w:r>
            <w:proofErr w:type="gramStart"/>
            <w:r w:rsidRPr="0067027F">
              <w:rPr>
                <w:lang w:val="ru-RU"/>
              </w:rPr>
              <w:t>соц</w:t>
            </w:r>
            <w:proofErr w:type="gramEnd"/>
            <w:r w:rsidRPr="0067027F">
              <w:rPr>
                <w:lang w:val="ru-RU"/>
              </w:rPr>
              <w:t>іальноекономічного розвитку, формувати та аналізувати моделі економічних систем та процесів.</w:t>
            </w:r>
          </w:p>
          <w:p w:rsidR="0067027F" w:rsidRPr="0067027F" w:rsidRDefault="0067027F" w:rsidP="0067027F">
            <w:pPr>
              <w:jc w:val="both"/>
              <w:rPr>
                <w:lang w:val="ru-RU"/>
              </w:rPr>
            </w:pPr>
            <w:r w:rsidRPr="0067027F">
              <w:rPr>
                <w:lang w:val="ru-RU"/>
              </w:rPr>
              <w:t>ПРН 16. Здійснювати аналітично-прогностичний аналіз міжнародних ресурсних, товарних та фінансових ринкі</w:t>
            </w:r>
            <w:proofErr w:type="gramStart"/>
            <w:r w:rsidRPr="0067027F">
              <w:rPr>
                <w:lang w:val="ru-RU"/>
              </w:rPr>
              <w:t>в</w:t>
            </w:r>
            <w:proofErr w:type="gramEnd"/>
            <w:r w:rsidRPr="0067027F">
              <w:rPr>
                <w:lang w:val="ru-RU"/>
              </w:rPr>
              <w:t>, та виявляти можливі загрози і ризики у сфері міжнародного бізнесу.</w:t>
            </w:r>
          </w:p>
          <w:p w:rsidR="004E6318" w:rsidRPr="00A23C7B" w:rsidRDefault="0067027F" w:rsidP="0067027F">
            <w:pPr>
              <w:jc w:val="both"/>
              <w:rPr>
                <w:color w:val="000000" w:themeColor="text1"/>
                <w:lang w:val="ru-RU"/>
              </w:rPr>
            </w:pPr>
            <w:r w:rsidRPr="00A23C7B">
              <w:rPr>
                <w:lang w:val="ru-RU"/>
              </w:rPr>
              <w:t>ПРН 20. Вміти застосовувати ділову іноземну мову та економічну англомовну термінологію у професійних комунікаціях.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3E05C6" w:rsidRDefault="00C608B7" w:rsidP="003E05C6">
            <w:pPr>
              <w:shd w:val="clear" w:color="auto" w:fill="FFFFFF"/>
              <w:jc w:val="both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 xml:space="preserve">професійна іспанська </w:t>
            </w:r>
            <w:r w:rsidR="004E6318" w:rsidRPr="003E05C6">
              <w:rPr>
                <w:color w:val="000000" w:themeColor="text1"/>
                <w:lang w:val="uk-UA" w:eastAsia="uk-UA"/>
              </w:rPr>
              <w:t>мова, лексика, граматика, читання, говоріння, слухання,</w:t>
            </w:r>
            <w:r w:rsidR="003E05C6">
              <w:rPr>
                <w:color w:val="000000" w:themeColor="text1"/>
                <w:lang w:val="uk-UA" w:eastAsia="uk-UA"/>
              </w:rPr>
              <w:t xml:space="preserve"> </w:t>
            </w:r>
            <w:r w:rsidR="004E6318" w:rsidRPr="003E05C6">
              <w:rPr>
                <w:color w:val="000000" w:themeColor="text1"/>
                <w:lang w:val="uk-UA" w:eastAsia="uk-UA"/>
              </w:rPr>
              <w:t>письмо.</w:t>
            </w:r>
          </w:p>
        </w:tc>
      </w:tr>
      <w:tr w:rsidR="004E6318" w:rsidRPr="00586995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586995">
              <w:rPr>
                <w:b/>
                <w:color w:val="000000" w:themeColor="text1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both"/>
              <w:rPr>
                <w:color w:val="000000" w:themeColor="text1"/>
                <w:lang w:val="uk-UA"/>
              </w:rPr>
            </w:pPr>
            <w:r w:rsidRPr="00586995">
              <w:rPr>
                <w:color w:val="000000" w:themeColor="text1"/>
                <w:lang w:val="uk-UA"/>
              </w:rPr>
              <w:t xml:space="preserve">Очний 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both"/>
              <w:rPr>
                <w:color w:val="000000" w:themeColor="text1"/>
                <w:lang w:val="ru-RU"/>
              </w:rPr>
            </w:pPr>
            <w:r w:rsidRPr="00586995">
              <w:rPr>
                <w:color w:val="000000" w:themeColor="text1"/>
                <w:lang w:val="ru-RU"/>
              </w:rPr>
              <w:t xml:space="preserve">Проведення </w:t>
            </w:r>
            <w:r w:rsidR="00166665">
              <w:rPr>
                <w:color w:val="000000" w:themeColor="text1"/>
                <w:lang w:val="ru-RU"/>
              </w:rPr>
              <w:t xml:space="preserve">лекцій, </w:t>
            </w:r>
            <w:r>
              <w:rPr>
                <w:color w:val="000000" w:themeColor="text1"/>
                <w:lang w:val="ru-RU"/>
              </w:rPr>
              <w:t xml:space="preserve">практичних робіт та </w:t>
            </w:r>
            <w:r w:rsidRPr="00586995">
              <w:rPr>
                <w:color w:val="000000" w:themeColor="text1"/>
                <w:lang w:val="ru-RU"/>
              </w:rPr>
              <w:t>консультації для кращого розуміння тем.</w:t>
            </w:r>
          </w:p>
        </w:tc>
      </w:tr>
      <w:tr w:rsidR="004E6318" w:rsidRPr="00F15D72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C7" w:rsidRPr="00001489" w:rsidRDefault="00987B81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>Tema</w:t>
            </w:r>
            <w:r w:rsidR="009401B7" w:rsidRPr="00001489">
              <w:rPr>
                <w:bCs/>
                <w:color w:val="000000" w:themeColor="text1"/>
                <w:lang w:val="uk-UA"/>
              </w:rPr>
              <w:t xml:space="preserve"> </w:t>
            </w:r>
            <w:r w:rsidR="009401B7" w:rsidRPr="00001489">
              <w:rPr>
                <w:bCs/>
                <w:color w:val="000000" w:themeColor="text1"/>
                <w:lang w:val="es-ES"/>
              </w:rPr>
              <w:t xml:space="preserve">1. </w:t>
            </w:r>
            <w:r w:rsidR="00B70723" w:rsidRPr="00001489">
              <w:rPr>
                <w:bCs/>
                <w:color w:val="000000" w:themeColor="text1"/>
                <w:lang w:val="es-ES"/>
              </w:rPr>
              <w:t>Las ofertas y las solicitudes de empleo.</w:t>
            </w:r>
          </w:p>
          <w:p w:rsidR="00E061C7" w:rsidRPr="00001489" w:rsidRDefault="00E061C7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 xml:space="preserve">Tema 2. </w:t>
            </w:r>
            <w:r w:rsidR="00B70723" w:rsidRPr="00001489">
              <w:rPr>
                <w:bCs/>
                <w:color w:val="000000" w:themeColor="text1"/>
                <w:lang w:val="es-ES"/>
              </w:rPr>
              <w:t>Las reuniones de trabajo y las negociaciones</w:t>
            </w:r>
            <w:r w:rsidRPr="00001489">
              <w:rPr>
                <w:bCs/>
                <w:color w:val="000000" w:themeColor="text1"/>
                <w:lang w:val="es-ES"/>
              </w:rPr>
              <w:t>.</w:t>
            </w:r>
          </w:p>
          <w:p w:rsidR="00E061C7" w:rsidRPr="00001489" w:rsidRDefault="00E061C7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 xml:space="preserve">Tema 3. </w:t>
            </w:r>
            <w:r w:rsidR="00B70723" w:rsidRPr="00001489">
              <w:rPr>
                <w:bCs/>
                <w:color w:val="000000" w:themeColor="text1"/>
                <w:lang w:val="es-ES"/>
              </w:rPr>
              <w:t>Traslados laborales internacionales.</w:t>
            </w:r>
          </w:p>
          <w:p w:rsidR="00E061C7" w:rsidRPr="00001489" w:rsidRDefault="00E061C7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 xml:space="preserve">Tema 4. </w:t>
            </w:r>
            <w:r w:rsidR="00AE7BCC" w:rsidRPr="00001489">
              <w:rPr>
                <w:bCs/>
                <w:color w:val="000000" w:themeColor="text1"/>
                <w:lang w:val="es-ES"/>
              </w:rPr>
              <w:t>Comercio internacional</w:t>
            </w:r>
            <w:r w:rsidRPr="00001489">
              <w:rPr>
                <w:bCs/>
                <w:color w:val="000000" w:themeColor="text1"/>
                <w:lang w:val="es-ES"/>
              </w:rPr>
              <w:t>.</w:t>
            </w:r>
          </w:p>
          <w:p w:rsidR="00E061C7" w:rsidRPr="00001489" w:rsidRDefault="00E061C7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>Tema 5.</w:t>
            </w:r>
            <w:r w:rsidR="00AE7BCC" w:rsidRPr="00001489">
              <w:rPr>
                <w:bCs/>
                <w:color w:val="000000" w:themeColor="text1"/>
                <w:lang w:val="es-ES"/>
              </w:rPr>
              <w:t>Creación de una empresa</w:t>
            </w:r>
            <w:r w:rsidRPr="00001489">
              <w:rPr>
                <w:bCs/>
                <w:color w:val="000000" w:themeColor="text1"/>
                <w:lang w:val="es-ES"/>
              </w:rPr>
              <w:t>.</w:t>
            </w:r>
          </w:p>
          <w:p w:rsidR="00E061C7" w:rsidRPr="00001489" w:rsidRDefault="00E061C7" w:rsidP="009401B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 xml:space="preserve">Tema 6. </w:t>
            </w:r>
            <w:r w:rsidR="00AE7BCC" w:rsidRPr="00001489">
              <w:rPr>
                <w:bCs/>
                <w:color w:val="000000" w:themeColor="text1"/>
                <w:lang w:val="es-ES"/>
              </w:rPr>
              <w:t>Cuestiones de finanzas</w:t>
            </w:r>
            <w:r w:rsidRPr="00001489">
              <w:rPr>
                <w:bCs/>
                <w:color w:val="000000" w:themeColor="text1"/>
                <w:lang w:val="es-ES"/>
              </w:rPr>
              <w:t>.</w:t>
            </w:r>
          </w:p>
          <w:p w:rsidR="006F6791" w:rsidRPr="00001489" w:rsidRDefault="00E061C7" w:rsidP="00E061C7">
            <w:pPr>
              <w:shd w:val="clear" w:color="auto" w:fill="FFFFFF"/>
              <w:jc w:val="both"/>
              <w:rPr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 xml:space="preserve">Tema 7. </w:t>
            </w:r>
            <w:r w:rsidR="00954A21" w:rsidRPr="00001489">
              <w:rPr>
                <w:lang w:val="es-ES"/>
              </w:rPr>
              <w:t>La administración del tiempo personal y laboral</w:t>
            </w:r>
            <w:r w:rsidRPr="00001489">
              <w:rPr>
                <w:bCs/>
                <w:color w:val="000000" w:themeColor="text1"/>
                <w:lang w:val="es-ES"/>
              </w:rPr>
              <w:t>.</w:t>
            </w:r>
          </w:p>
          <w:p w:rsidR="00A94D7A" w:rsidRPr="00001489" w:rsidRDefault="00954A21" w:rsidP="000F48EF">
            <w:pPr>
              <w:shd w:val="clear" w:color="auto" w:fill="FFFFFF"/>
              <w:jc w:val="both"/>
              <w:rPr>
                <w:b/>
                <w:bCs/>
                <w:color w:val="000000" w:themeColor="text1"/>
                <w:lang w:val="es-ES"/>
              </w:rPr>
            </w:pPr>
            <w:r w:rsidRPr="00001489">
              <w:rPr>
                <w:bCs/>
                <w:color w:val="000000" w:themeColor="text1"/>
                <w:lang w:val="es-ES"/>
              </w:rPr>
              <w:t>Tema 8. Producción y fabricación.</w:t>
            </w:r>
          </w:p>
        </w:tc>
      </w:tr>
      <w:tr w:rsidR="004E6318" w:rsidRPr="00135B51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A94D7A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es-ES"/>
              </w:rPr>
              <w:t xml:space="preserve"> </w:t>
            </w:r>
            <w:r w:rsidR="004E6318" w:rsidRPr="00586995">
              <w:rPr>
                <w:b/>
                <w:color w:val="000000" w:themeColor="text1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Default="00570B11" w:rsidP="00F3438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Залік </w:t>
            </w:r>
            <w:r w:rsidR="004E6318" w:rsidRPr="00586995">
              <w:rPr>
                <w:color w:val="000000" w:themeColor="text1"/>
                <w:lang w:val="uk-UA"/>
              </w:rPr>
              <w:t xml:space="preserve">в кінці </w:t>
            </w:r>
            <w:r>
              <w:rPr>
                <w:color w:val="000000" w:themeColor="text1"/>
                <w:lang w:val="uk-UA"/>
              </w:rPr>
              <w:t>семестру</w:t>
            </w:r>
          </w:p>
          <w:p w:rsidR="003C7C4A" w:rsidRPr="00B14350" w:rsidRDefault="003C7C4A" w:rsidP="00F3438E">
            <w:pPr>
              <w:jc w:val="both"/>
              <w:rPr>
                <w:color w:val="000000" w:themeColor="text1"/>
                <w:lang w:val="ru-RU"/>
              </w:rPr>
            </w:pP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7" w:rsidRPr="00BF07BB" w:rsidRDefault="00193A2A" w:rsidP="00193A2A">
            <w:pPr>
              <w:shd w:val="clear" w:color="auto" w:fill="FFFFFF"/>
              <w:jc w:val="both"/>
              <w:rPr>
                <w:rFonts w:ascii="Times" w:hAnsi="Times"/>
                <w:lang w:val="uk-UA" w:eastAsia="uk-UA"/>
              </w:rPr>
            </w:pPr>
            <w:r>
              <w:rPr>
                <w:rFonts w:ascii="Times" w:hAnsi="Times"/>
                <w:lang w:val="uk-UA" w:eastAsia="uk-UA"/>
              </w:rPr>
              <w:t>Для в</w:t>
            </w:r>
            <w:r w:rsidRPr="00193A2A">
              <w:rPr>
                <w:rFonts w:ascii="Times" w:hAnsi="Times"/>
                <w:lang w:val="uk-UA" w:eastAsia="uk-UA"/>
              </w:rPr>
              <w:t xml:space="preserve">ивчення курсу </w:t>
            </w:r>
            <w:r>
              <w:rPr>
                <w:rFonts w:ascii="Times" w:hAnsi="Times"/>
                <w:lang w:val="uk-UA" w:eastAsia="uk-UA"/>
              </w:rPr>
              <w:t xml:space="preserve">студенти </w:t>
            </w:r>
            <w:r w:rsidRPr="00193A2A">
              <w:rPr>
                <w:rFonts w:ascii="Times" w:hAnsi="Times"/>
                <w:lang w:val="uk-UA" w:eastAsia="uk-UA"/>
              </w:rPr>
              <w:t>п</w:t>
            </w:r>
            <w:r>
              <w:rPr>
                <w:rFonts w:ascii="Times" w:hAnsi="Times"/>
                <w:lang w:val="uk-UA" w:eastAsia="uk-UA"/>
              </w:rPr>
              <w:t>отребують ґрунтовних знань</w:t>
            </w:r>
            <w:r w:rsidRPr="00193A2A">
              <w:rPr>
                <w:rFonts w:ascii="Times" w:hAnsi="Times"/>
                <w:lang w:val="uk-UA" w:eastAsia="uk-UA"/>
              </w:rPr>
              <w:t xml:space="preserve"> </w:t>
            </w:r>
            <w:r>
              <w:rPr>
                <w:rFonts w:ascii="Times" w:hAnsi="Times"/>
                <w:lang w:val="uk-UA" w:eastAsia="uk-UA"/>
              </w:rPr>
              <w:t>з теоретичного та практичного володіння іспанською мовою</w:t>
            </w:r>
            <w:r w:rsidR="00BF07BB">
              <w:rPr>
                <w:rFonts w:ascii="Times" w:hAnsi="Times"/>
                <w:lang w:val="uk-UA" w:eastAsia="uk-UA"/>
              </w:rPr>
              <w:t>.</w:t>
            </w:r>
          </w:p>
        </w:tc>
      </w:tr>
      <w:tr w:rsidR="004E6318" w:rsidRPr="006215B5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5" w:rsidRDefault="00135B51" w:rsidP="006215B5">
            <w:pPr>
              <w:ind w:left="35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Інтерактивні методи навчання</w:t>
            </w:r>
            <w:r w:rsidR="006215B5">
              <w:rPr>
                <w:lang w:val="uk-UA"/>
              </w:rPr>
              <w:t>:</w:t>
            </w:r>
          </w:p>
          <w:p w:rsidR="006215B5" w:rsidRDefault="00135B51" w:rsidP="006215B5">
            <w:pPr>
              <w:numPr>
                <w:ilvl w:val="0"/>
                <w:numId w:val="19"/>
              </w:num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Кооперативне навчання</w:t>
            </w:r>
            <w:r w:rsidR="006215B5">
              <w:rPr>
                <w:lang w:val="uk-UA"/>
              </w:rPr>
              <w:t>: робота в групах, парах,</w:t>
            </w:r>
            <w:r w:rsidR="00BF07BB">
              <w:rPr>
                <w:lang w:val="uk-UA"/>
              </w:rPr>
              <w:t xml:space="preserve"> </w:t>
            </w:r>
            <w:r w:rsidR="006215B5">
              <w:rPr>
                <w:lang w:val="uk-UA"/>
              </w:rPr>
              <w:t>коло ідей</w:t>
            </w:r>
          </w:p>
          <w:p w:rsidR="006215B5" w:rsidRDefault="00135B51" w:rsidP="006215B5">
            <w:pPr>
              <w:numPr>
                <w:ilvl w:val="0"/>
                <w:numId w:val="19"/>
              </w:num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Колективно-групове навчання</w:t>
            </w:r>
            <w:r w:rsidR="006215B5">
              <w:rPr>
                <w:lang w:val="uk-UA"/>
              </w:rPr>
              <w:t>: мозковий штурм, мікрофон</w:t>
            </w:r>
            <w:r w:rsidR="00BF07BB">
              <w:rPr>
                <w:lang w:val="uk-UA"/>
              </w:rPr>
              <w:t>, розвʼязання проблем</w:t>
            </w:r>
          </w:p>
          <w:p w:rsidR="006215B5" w:rsidRDefault="00135B51" w:rsidP="006215B5">
            <w:pPr>
              <w:numPr>
                <w:ilvl w:val="0"/>
                <w:numId w:val="19"/>
              </w:num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Ситуативне моделювання</w:t>
            </w:r>
            <w:r w:rsidR="006215B5">
              <w:rPr>
                <w:lang w:val="uk-UA"/>
              </w:rPr>
              <w:t>: рольова гра, імітац</w:t>
            </w:r>
            <w:r w:rsidR="00BF07BB">
              <w:rPr>
                <w:lang w:val="uk-UA"/>
              </w:rPr>
              <w:t xml:space="preserve">ійні ігри, глобальна </w:t>
            </w:r>
            <w:r w:rsidR="00BF07BB">
              <w:rPr>
                <w:lang w:val="uk-UA"/>
              </w:rPr>
              <w:lastRenderedPageBreak/>
              <w:t xml:space="preserve">симуляція, </w:t>
            </w:r>
            <w:r w:rsidR="006215B5">
              <w:rPr>
                <w:lang w:val="uk-UA"/>
              </w:rPr>
              <w:t>дидактичні ігри та розваги</w:t>
            </w:r>
          </w:p>
          <w:p w:rsidR="004E6318" w:rsidRPr="00D25979" w:rsidRDefault="006215B5" w:rsidP="00D25979">
            <w:pPr>
              <w:numPr>
                <w:ilvl w:val="0"/>
                <w:numId w:val="19"/>
              </w:num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Дискусія, дебати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both"/>
              <w:rPr>
                <w:color w:val="000000" w:themeColor="text1"/>
                <w:lang w:val="ru-RU"/>
              </w:rPr>
            </w:pPr>
            <w:r w:rsidRPr="00586995">
              <w:rPr>
                <w:rFonts w:ascii="Times" w:hAnsi="Times"/>
                <w:color w:val="000000" w:themeColor="text1"/>
                <w:shd w:val="clear" w:color="auto" w:fill="FFFFFF"/>
                <w:lang w:val="ru-RU"/>
              </w:rPr>
              <w:t xml:space="preserve">Пристрій для відтворення </w:t>
            </w:r>
            <w:proofErr w:type="gramStart"/>
            <w:r w:rsidRPr="00586995">
              <w:rPr>
                <w:rFonts w:ascii="Times" w:hAnsi="Times"/>
                <w:color w:val="000000" w:themeColor="text1"/>
                <w:shd w:val="clear" w:color="auto" w:fill="FFFFFF"/>
                <w:lang w:val="ru-RU"/>
              </w:rPr>
              <w:t>ауд</w:t>
            </w:r>
            <w:proofErr w:type="gramEnd"/>
            <w:r w:rsidRPr="00586995">
              <w:rPr>
                <w:rFonts w:ascii="Times" w:hAnsi="Times"/>
                <w:color w:val="000000" w:themeColor="text1"/>
                <w:shd w:val="clear" w:color="auto" w:fill="FFFFFF"/>
                <w:lang w:val="ru-RU"/>
              </w:rPr>
              <w:t>іо- та відеофайлів.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both"/>
              <w:rPr>
                <w:color w:val="000000" w:themeColor="text1"/>
                <w:lang w:val="ru-RU"/>
              </w:rPr>
            </w:pPr>
            <w:r w:rsidRPr="00586995">
              <w:rPr>
                <w:color w:val="000000" w:themeColor="text1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4E6318" w:rsidRPr="00586995" w:rsidRDefault="00691A41" w:rsidP="00F3438E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• практичні/самостійні тощо</w:t>
            </w:r>
            <w:r w:rsidR="004E6318" w:rsidRPr="00586995">
              <w:rPr>
                <w:color w:val="000000" w:themeColor="text1"/>
                <w:lang w:val="ru-RU"/>
              </w:rPr>
              <w:t xml:space="preserve">: 25% семестрової оцінки; </w:t>
            </w:r>
            <w:proofErr w:type="gramStart"/>
            <w:r w:rsidR="004E6318" w:rsidRPr="00586995">
              <w:rPr>
                <w:color w:val="000000" w:themeColor="text1"/>
                <w:lang w:val="ru-RU"/>
              </w:rPr>
              <w:t>максимальна</w:t>
            </w:r>
            <w:proofErr w:type="gramEnd"/>
            <w:r w:rsidR="004E6318" w:rsidRPr="00586995">
              <w:rPr>
                <w:color w:val="000000" w:themeColor="text1"/>
                <w:lang w:val="ru-RU"/>
              </w:rPr>
              <w:t xml:space="preserve"> кількість балів _</w:t>
            </w:r>
            <w:r w:rsidR="004E6318" w:rsidRPr="00586995">
              <w:rPr>
                <w:color w:val="000000" w:themeColor="text1"/>
                <w:u w:val="single"/>
                <w:lang w:val="ru-RU"/>
              </w:rPr>
              <w:t>25_</w:t>
            </w:r>
          </w:p>
          <w:p w:rsidR="004E6318" w:rsidRPr="00586995" w:rsidRDefault="004E6318" w:rsidP="00F3438E">
            <w:pPr>
              <w:jc w:val="both"/>
              <w:rPr>
                <w:color w:val="000000" w:themeColor="text1"/>
                <w:lang w:val="ru-RU"/>
              </w:rPr>
            </w:pPr>
            <w:r w:rsidRPr="00586995">
              <w:rPr>
                <w:color w:val="000000" w:themeColor="text1"/>
                <w:lang w:val="ru-RU"/>
              </w:rPr>
              <w:t xml:space="preserve">• контрольні </w:t>
            </w:r>
            <w:proofErr w:type="gramStart"/>
            <w:r w:rsidRPr="00586995">
              <w:rPr>
                <w:color w:val="000000" w:themeColor="text1"/>
                <w:lang w:val="ru-RU"/>
              </w:rPr>
              <w:t>заміри</w:t>
            </w:r>
            <w:proofErr w:type="gramEnd"/>
            <w:r w:rsidRPr="00586995">
              <w:rPr>
                <w:color w:val="000000" w:themeColor="text1"/>
                <w:lang w:val="ru-RU"/>
              </w:rPr>
              <w:t xml:space="preserve"> (модулі): 25% семестрової оцінки; максимальна кількість балів _</w:t>
            </w:r>
            <w:r w:rsidRPr="00586995">
              <w:rPr>
                <w:color w:val="000000" w:themeColor="text1"/>
                <w:u w:val="single"/>
                <w:lang w:val="ru-RU"/>
              </w:rPr>
              <w:t>25_</w:t>
            </w:r>
          </w:p>
          <w:p w:rsidR="004E6318" w:rsidRPr="00586995" w:rsidRDefault="004E6318" w:rsidP="00F3438E">
            <w:pPr>
              <w:jc w:val="both"/>
              <w:rPr>
                <w:color w:val="000000" w:themeColor="text1"/>
                <w:lang w:val="ru-RU"/>
              </w:rPr>
            </w:pPr>
            <w:r w:rsidRPr="00586995">
              <w:rPr>
                <w:color w:val="000000" w:themeColor="text1"/>
                <w:lang w:val="ru-RU"/>
              </w:rPr>
              <w:t xml:space="preserve"> • іспит/залік: 50% семестрової оцінки. </w:t>
            </w:r>
            <w:proofErr w:type="gramStart"/>
            <w:r w:rsidRPr="00586995">
              <w:rPr>
                <w:color w:val="000000" w:themeColor="text1"/>
                <w:lang w:val="ru-RU"/>
              </w:rPr>
              <w:t>Максимальна</w:t>
            </w:r>
            <w:proofErr w:type="gramEnd"/>
            <w:r w:rsidRPr="00586995">
              <w:rPr>
                <w:color w:val="000000" w:themeColor="text1"/>
                <w:lang w:val="ru-RU"/>
              </w:rPr>
              <w:t xml:space="preserve"> кількість балів _</w:t>
            </w:r>
            <w:r w:rsidRPr="00586995">
              <w:rPr>
                <w:color w:val="000000" w:themeColor="text1"/>
                <w:u w:val="single"/>
                <w:lang w:val="ru-RU"/>
              </w:rPr>
              <w:t>50_</w:t>
            </w:r>
          </w:p>
          <w:p w:rsidR="004E6318" w:rsidRDefault="004E6318" w:rsidP="00F3438E">
            <w:pPr>
              <w:jc w:val="both"/>
              <w:rPr>
                <w:color w:val="000000" w:themeColor="text1"/>
                <w:u w:val="single"/>
                <w:lang w:val="ru-RU"/>
              </w:rPr>
            </w:pPr>
            <w:proofErr w:type="gramStart"/>
            <w:r w:rsidRPr="00586995">
              <w:rPr>
                <w:color w:val="000000" w:themeColor="text1"/>
                <w:lang w:val="ru-RU"/>
              </w:rPr>
              <w:t>П</w:t>
            </w:r>
            <w:proofErr w:type="gramEnd"/>
            <w:r w:rsidRPr="00586995">
              <w:rPr>
                <w:color w:val="000000" w:themeColor="text1"/>
                <w:lang w:val="ru-RU"/>
              </w:rPr>
              <w:t>ідсумкова максимальна кількість балів_</w:t>
            </w:r>
            <w:r w:rsidRPr="00586995">
              <w:rPr>
                <w:color w:val="000000" w:themeColor="text1"/>
                <w:u w:val="single"/>
                <w:lang w:val="ru-RU"/>
              </w:rPr>
              <w:t>100_</w:t>
            </w:r>
          </w:p>
          <w:p w:rsidR="004E6318" w:rsidRDefault="004E6318" w:rsidP="00F3438E">
            <w:pPr>
              <w:jc w:val="both"/>
              <w:rPr>
                <w:color w:val="000000" w:themeColor="text1"/>
                <w:u w:val="single"/>
                <w:lang w:val="ru-RU"/>
              </w:rPr>
            </w:pPr>
          </w:p>
          <w:p w:rsidR="00581155" w:rsidRDefault="004E6318" w:rsidP="00F3438E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студенти виконають декілька видів письмових робіт (</w:t>
            </w:r>
            <w:r w:rsidR="003C7C4A">
              <w:rPr>
                <w:lang w:val="ru-RU"/>
              </w:rPr>
              <w:t xml:space="preserve">тест, </w:t>
            </w:r>
            <w:r w:rsidR="003C7C4A" w:rsidRPr="007C0772">
              <w:rPr>
                <w:lang w:val="ru-RU"/>
              </w:rPr>
              <w:t>есе, вирішення кейсу</w:t>
            </w:r>
            <w:r w:rsidR="003C7C4A">
              <w:rPr>
                <w:lang w:val="ru-RU"/>
              </w:rPr>
              <w:t>, презентація</w:t>
            </w:r>
            <w:r w:rsidRPr="007C0772">
              <w:rPr>
                <w:lang w:val="ru-RU"/>
              </w:rPr>
              <w:t xml:space="preserve">). </w:t>
            </w:r>
          </w:p>
          <w:p w:rsidR="00B05E07" w:rsidRDefault="004E6318" w:rsidP="00F3438E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</w:p>
          <w:p w:rsidR="00B05E07" w:rsidRDefault="00B05E07" w:rsidP="00F3438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Відвідува</w:t>
            </w:r>
            <w:r w:rsidR="004E6318" w:rsidRPr="007C0772">
              <w:rPr>
                <w:b/>
                <w:lang w:val="ru-RU"/>
              </w:rPr>
              <w:t>ння занять</w:t>
            </w:r>
            <w:r w:rsidR="004E6318"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="004E6318" w:rsidRPr="007C0772">
              <w:rPr>
                <w:lang w:val="ru-RU"/>
              </w:rPr>
              <w:t>Очіку</w:t>
            </w:r>
            <w:proofErr w:type="gramEnd"/>
            <w:r w:rsidR="004E6318" w:rsidRPr="007C0772">
              <w:rPr>
                <w:lang w:val="ru-RU"/>
              </w:rPr>
              <w:t>ється, що всі студенти відві</w:t>
            </w:r>
            <w:r w:rsidR="00C17986">
              <w:rPr>
                <w:lang w:val="ru-RU"/>
              </w:rPr>
              <w:t>дають усі лекції і практичні за</w:t>
            </w:r>
            <w:r w:rsidR="004E6318" w:rsidRPr="007C0772">
              <w:rPr>
                <w:lang w:val="ru-RU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4E6318">
              <w:rPr>
                <w:lang w:val="ru-RU"/>
              </w:rPr>
              <w:t>х</w:t>
            </w:r>
            <w:r w:rsidR="004E6318" w:rsidRPr="007C0772">
              <w:rPr>
                <w:lang w:val="ru-RU"/>
              </w:rPr>
              <w:t xml:space="preserve"> строків визначених для виконання усі</w:t>
            </w:r>
            <w:r w:rsidR="004E6318">
              <w:rPr>
                <w:lang w:val="ru-RU"/>
              </w:rPr>
              <w:t>х</w:t>
            </w:r>
            <w:r w:rsidR="004E6318" w:rsidRPr="007C0772">
              <w:rPr>
                <w:lang w:val="ru-RU"/>
              </w:rPr>
              <w:t xml:space="preserve"> видів письмових робіт, передбачених курсом. </w:t>
            </w:r>
          </w:p>
          <w:p w:rsidR="004E6318" w:rsidRPr="007C0772" w:rsidRDefault="004E6318" w:rsidP="00F3438E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E6318" w:rsidRDefault="004E6318" w:rsidP="00F3438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E05C6">
              <w:rPr>
                <w:b/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17986" w:rsidRPr="001C2A85" w:rsidRDefault="00C17986" w:rsidP="00F3438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05E07" w:rsidRPr="00B05E07" w:rsidRDefault="004E6318" w:rsidP="00F3438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 w:rsidR="00B05E07">
              <w:rPr>
                <w:color w:val="auto"/>
                <w:lang w:val="ru-RU"/>
              </w:rPr>
              <w:t>ї доброчесності не толеруються.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570B11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 w:eastAsia="uk-UA"/>
              </w:rPr>
              <w:t>Питання до заліку</w:t>
            </w:r>
            <w:r w:rsidR="004E6318" w:rsidRPr="00586995">
              <w:rPr>
                <w:b/>
                <w:bCs/>
                <w:color w:val="000000" w:themeColor="text1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45" w:rsidRDefault="006F0FA0" w:rsidP="00A8064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Перелік питань на залі</w:t>
            </w:r>
            <w:proofErr w:type="gramStart"/>
            <w:r>
              <w:rPr>
                <w:b/>
                <w:bCs/>
                <w:lang w:val="ru-RU"/>
              </w:rPr>
              <w:t>к</w:t>
            </w:r>
            <w:proofErr w:type="gramEnd"/>
            <w:r w:rsidR="00A80645" w:rsidRPr="003E05C6">
              <w:rPr>
                <w:b/>
                <w:bCs/>
                <w:lang w:val="ru-RU"/>
              </w:rPr>
              <w:t>:</w:t>
            </w:r>
          </w:p>
          <w:p w:rsidR="00C17986" w:rsidRPr="003E05C6" w:rsidRDefault="00C17986" w:rsidP="00A8064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</w:p>
          <w:p w:rsidR="00A80645" w:rsidRPr="006F0FA0" w:rsidRDefault="00A80645" w:rsidP="003E05C6">
            <w:pPr>
              <w:shd w:val="clear" w:color="auto" w:fill="FFFFFF"/>
              <w:jc w:val="both"/>
              <w:rPr>
                <w:b/>
                <w:bCs/>
                <w:lang w:val="ca-ES-valencia"/>
              </w:rPr>
            </w:pPr>
            <w:r w:rsidRPr="000378A6">
              <w:rPr>
                <w:b/>
                <w:bCs/>
                <w:lang w:val="ru-RU"/>
              </w:rPr>
              <w:t>Граматичні теми: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Oraciones adverbiales. 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Oraciones subordinadas de lugar. 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Oraciones subordinadas de fin.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Oraciones subordinadas de modo.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Oraciones subordinadas de causa.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Oraciones subordinadas consecutivas.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Oraciones subordinadas comparativas.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Oraciones consecivas.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Oración subordinada condicional.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Modo potencial (condicional).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Infinitivo y perífrasis.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Participio.</w:t>
            </w:r>
          </w:p>
          <w:p w:rsidR="00E061C7" w:rsidRPr="00E061C7" w:rsidRDefault="00E061C7" w:rsidP="00E061C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061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La voz pasiva.</w:t>
            </w:r>
          </w:p>
          <w:p w:rsidR="00A80645" w:rsidRPr="00001489" w:rsidRDefault="00E061C7" w:rsidP="00A80645">
            <w:pPr>
              <w:pStyle w:val="a8"/>
              <w:numPr>
                <w:ilvl w:val="0"/>
                <w:numId w:val="23"/>
              </w:numPr>
              <w:jc w:val="both"/>
              <w:rPr>
                <w:lang w:val="es-ES"/>
              </w:rPr>
            </w:pPr>
            <w:r w:rsidRPr="0000148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Gerundio.</w:t>
            </w:r>
          </w:p>
          <w:p w:rsidR="00A80645" w:rsidRDefault="00A80645" w:rsidP="003E05C6">
            <w:pPr>
              <w:jc w:val="both"/>
              <w:rPr>
                <w:b/>
                <w:lang w:val="uk-UA"/>
              </w:rPr>
            </w:pPr>
            <w:r w:rsidRPr="006F0FA0">
              <w:rPr>
                <w:b/>
              </w:rPr>
              <w:t>Розмовно</w:t>
            </w:r>
            <w:r w:rsidRPr="006F0FA0">
              <w:rPr>
                <w:b/>
                <w:lang w:val="es-ES"/>
              </w:rPr>
              <w:t>-</w:t>
            </w:r>
            <w:r w:rsidRPr="006F0FA0">
              <w:rPr>
                <w:b/>
              </w:rPr>
              <w:t>лексичні</w:t>
            </w:r>
            <w:r w:rsidRPr="006F0FA0">
              <w:rPr>
                <w:b/>
                <w:lang w:val="es-ES"/>
              </w:rPr>
              <w:t xml:space="preserve"> </w:t>
            </w:r>
            <w:r w:rsidRPr="006F0FA0">
              <w:rPr>
                <w:b/>
              </w:rPr>
              <w:t>теми</w:t>
            </w:r>
            <w:r w:rsidRPr="006F0FA0">
              <w:rPr>
                <w:b/>
                <w:lang w:val="es-ES"/>
              </w:rPr>
              <w:t>: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De las startups al cielo.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¿La impresión es lo que cuenta?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Spain is different.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Apple o la manzana mordida.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Cómo hablar en público... y no morir en el intento.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La importancia de Linkedin com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o</w:t>
            </w: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 xml:space="preserve"> trampolín profesional.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Palabras que venden.</w:t>
            </w:r>
          </w:p>
          <w:p w:rsidR="000F48EF" w:rsidRPr="00A94D7A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El marketing viral.</w:t>
            </w:r>
          </w:p>
          <w:p w:rsidR="004E6318" w:rsidRDefault="004B4427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Factores que encarecen un producto</w:t>
            </w:r>
            <w:r w:rsidR="000F48EF" w:rsidRPr="00A94D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:rsidR="000F48EF" w:rsidRDefault="000F48EF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Consejos para una negociación salarial exitosa.</w:t>
            </w:r>
          </w:p>
          <w:p w:rsidR="007D2CA1" w:rsidRDefault="007D2CA1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Un buen ambiente en el trabajo.</w:t>
            </w:r>
          </w:p>
          <w:p w:rsidR="007D2CA1" w:rsidRDefault="004B4427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¿De dónde viene el dinero de los bancos?</w:t>
            </w:r>
            <w:r w:rsidR="007D2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7E4C4C" w:rsidRDefault="007E4C4C" w:rsidP="000F48EF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Consejos y sugerencias sobre presentaciones.</w:t>
            </w:r>
          </w:p>
          <w:p w:rsidR="007D2CA1" w:rsidRPr="007D2CA1" w:rsidRDefault="004B4427" w:rsidP="004B4427">
            <w:pPr>
              <w:pStyle w:val="a8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s-ES"/>
              </w:rPr>
              <w:t>El éxito de la empresa y sus valores.</w:t>
            </w:r>
          </w:p>
        </w:tc>
      </w:tr>
      <w:tr w:rsidR="004E6318" w:rsidRPr="00870539" w:rsidTr="00F343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86995">
              <w:rPr>
                <w:b/>
                <w:color w:val="000000" w:themeColor="text1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8" w:rsidRPr="00586995" w:rsidRDefault="004E6318" w:rsidP="00F3438E">
            <w:pPr>
              <w:jc w:val="both"/>
              <w:rPr>
                <w:color w:val="000000" w:themeColor="text1"/>
                <w:lang w:val="uk-UA"/>
              </w:rPr>
            </w:pPr>
            <w:r w:rsidRPr="00586995">
              <w:rPr>
                <w:color w:val="000000" w:themeColor="text1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E6318" w:rsidRPr="00586995" w:rsidRDefault="004E6318" w:rsidP="004E6318">
      <w:pPr>
        <w:jc w:val="both"/>
        <w:rPr>
          <w:rFonts w:ascii="Garamond" w:hAnsi="Garamond" w:cs="Garamond"/>
          <w:color w:val="000000" w:themeColor="text1"/>
          <w:sz w:val="8"/>
          <w:szCs w:val="8"/>
          <w:lang w:val="uk-UA"/>
        </w:rPr>
      </w:pPr>
    </w:p>
    <w:p w:rsidR="00C17986" w:rsidRDefault="00C17986">
      <w:pPr>
        <w:spacing w:after="200" w:line="276" w:lineRule="auto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br w:type="page"/>
      </w:r>
    </w:p>
    <w:p w:rsidR="00774F90" w:rsidRPr="00C5720C" w:rsidRDefault="00166665" w:rsidP="00774F90">
      <w:pPr>
        <w:jc w:val="center"/>
        <w:rPr>
          <w:b/>
          <w:color w:val="000000" w:themeColor="text1"/>
          <w:u w:val="single"/>
          <w:lang w:val="ru-RU" w:eastAsia="ru-RU"/>
        </w:rPr>
      </w:pPr>
      <w:r w:rsidRPr="00A40D07">
        <w:rPr>
          <w:b/>
          <w:color w:val="000000" w:themeColor="text1"/>
          <w:lang w:val="uk-UA"/>
        </w:rPr>
        <w:lastRenderedPageBreak/>
        <w:t>Схема курсу</w:t>
      </w:r>
      <w:r w:rsidR="00774F90">
        <w:rPr>
          <w:b/>
          <w:color w:val="000000" w:themeColor="text1"/>
          <w:lang w:val="uk-UA"/>
        </w:rPr>
        <w:t xml:space="preserve"> </w:t>
      </w:r>
      <w:r w:rsidR="00774F90">
        <w:rPr>
          <w:b/>
          <w:color w:val="000000" w:themeColor="text1"/>
          <w:u w:val="single"/>
          <w:lang w:val="ru-RU" w:eastAsia="ru-RU"/>
        </w:rPr>
        <w:t>ПРОФЕСІЙНА</w:t>
      </w:r>
      <w:r w:rsidR="00774F90" w:rsidRPr="00586995">
        <w:rPr>
          <w:b/>
          <w:color w:val="000000" w:themeColor="text1"/>
          <w:u w:val="single"/>
          <w:lang w:val="ru-RU" w:eastAsia="ru-RU"/>
        </w:rPr>
        <w:t xml:space="preserve"> ІНОЗЕМНА МОВА (ІСПАНСЬКА)</w:t>
      </w:r>
    </w:p>
    <w:p w:rsidR="00774F90" w:rsidRPr="00586995" w:rsidRDefault="00774F90" w:rsidP="00774F90">
      <w:pPr>
        <w:jc w:val="center"/>
        <w:rPr>
          <w:color w:val="000000" w:themeColor="text1"/>
          <w:lang w:val="ru-RU"/>
        </w:rPr>
      </w:pPr>
      <w:r w:rsidRPr="00586995">
        <w:rPr>
          <w:color w:val="000000" w:themeColor="text1"/>
          <w:lang w:val="ru-RU"/>
        </w:rPr>
        <w:t xml:space="preserve">для студентів </w:t>
      </w:r>
      <w:r>
        <w:rPr>
          <w:color w:val="000000" w:themeColor="text1"/>
          <w:lang w:val="ru-RU"/>
        </w:rPr>
        <w:t>2</w:t>
      </w:r>
      <w:r w:rsidRPr="00586995">
        <w:rPr>
          <w:color w:val="000000" w:themeColor="text1"/>
          <w:lang w:val="ru-RU"/>
        </w:rPr>
        <w:t xml:space="preserve"> курсу</w:t>
      </w:r>
      <w:r>
        <w:rPr>
          <w:color w:val="000000" w:themeColor="text1"/>
          <w:lang w:val="ru-RU"/>
        </w:rPr>
        <w:t xml:space="preserve"> другого</w:t>
      </w:r>
      <w:r w:rsidRPr="00586995">
        <w:rPr>
          <w:color w:val="000000" w:themeColor="text1"/>
          <w:lang w:val="ru-RU"/>
        </w:rPr>
        <w:t xml:space="preserve"> (</w:t>
      </w:r>
      <w:r>
        <w:rPr>
          <w:color w:val="000000" w:themeColor="text1"/>
          <w:lang w:val="ru-RU"/>
        </w:rPr>
        <w:t>магістерського</w:t>
      </w:r>
      <w:r w:rsidRPr="00586995">
        <w:rPr>
          <w:color w:val="000000" w:themeColor="text1"/>
          <w:lang w:val="ru-RU"/>
        </w:rPr>
        <w:t xml:space="preserve">) </w:t>
      </w:r>
      <w:proofErr w:type="gramStart"/>
      <w:r w:rsidRPr="00586995">
        <w:rPr>
          <w:color w:val="000000" w:themeColor="text1"/>
          <w:lang w:val="ru-RU"/>
        </w:rPr>
        <w:t>р</w:t>
      </w:r>
      <w:proofErr w:type="gramEnd"/>
      <w:r w:rsidRPr="00586995">
        <w:rPr>
          <w:color w:val="000000" w:themeColor="text1"/>
          <w:lang w:val="ru-RU"/>
        </w:rPr>
        <w:t>івня вищої освіти</w:t>
      </w:r>
      <w:r w:rsidR="00135B51">
        <w:rPr>
          <w:color w:val="000000" w:themeColor="text1"/>
          <w:lang w:val="ru-RU"/>
        </w:rPr>
        <w:t xml:space="preserve"> денної форми навчання</w:t>
      </w:r>
      <w:r>
        <w:rPr>
          <w:color w:val="000000" w:themeColor="text1"/>
          <w:lang w:val="ru-RU"/>
        </w:rPr>
        <w:t>,</w:t>
      </w:r>
    </w:p>
    <w:p w:rsidR="00774F90" w:rsidRPr="00453EE3" w:rsidRDefault="00774F90" w:rsidP="00774F90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  <w:lang w:val="ru-RU"/>
        </w:rPr>
        <w:t>спец</w:t>
      </w:r>
      <w:proofErr w:type="gramEnd"/>
      <w:r>
        <w:rPr>
          <w:color w:val="000000" w:themeColor="text1"/>
          <w:lang w:val="ru-RU"/>
        </w:rPr>
        <w:t xml:space="preserve">іалізації </w:t>
      </w:r>
      <w:r>
        <w:rPr>
          <w:color w:val="000000" w:themeColor="text1"/>
          <w:lang w:val="es-ES"/>
        </w:rPr>
        <w:t>“</w:t>
      </w:r>
      <w:r>
        <w:rPr>
          <w:color w:val="000000" w:themeColor="text1"/>
          <w:lang w:val="ru-RU"/>
        </w:rPr>
        <w:t>Міжнародна економіка</w:t>
      </w:r>
      <w:r>
        <w:rPr>
          <w:color w:val="000000" w:themeColor="text1"/>
          <w:lang w:val="es-ES"/>
        </w:rPr>
        <w:t>”</w:t>
      </w:r>
      <w:r>
        <w:rPr>
          <w:color w:val="000000" w:themeColor="text1"/>
        </w:rPr>
        <w:t>,</w:t>
      </w:r>
    </w:p>
    <w:p w:rsidR="00774F90" w:rsidRPr="00586995" w:rsidRDefault="00870539" w:rsidP="00774F9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ru-RU"/>
        </w:rPr>
        <w:t>2022 - 2023</w:t>
      </w:r>
      <w:r w:rsidR="00774F90" w:rsidRPr="00586995">
        <w:rPr>
          <w:b/>
          <w:color w:val="000000" w:themeColor="text1"/>
        </w:rPr>
        <w:t xml:space="preserve"> навчального року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83"/>
        <w:gridCol w:w="2977"/>
        <w:gridCol w:w="1843"/>
        <w:gridCol w:w="2551"/>
        <w:gridCol w:w="1134"/>
        <w:gridCol w:w="1276"/>
      </w:tblGrid>
      <w:tr w:rsidR="00A40D07" w:rsidRPr="00586995" w:rsidTr="007F3255">
        <w:tc>
          <w:tcPr>
            <w:tcW w:w="783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ru-RU"/>
              </w:rPr>
              <w:t>Літера</w:t>
            </w:r>
            <w:r w:rsidRPr="00586995">
              <w:rPr>
                <w:b/>
                <w:color w:val="000000" w:themeColor="text1"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</w:rPr>
              <w:t>Завдання,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665" w:rsidRPr="00586995" w:rsidRDefault="00166665" w:rsidP="007F3255">
            <w:pPr>
              <w:contextualSpacing/>
              <w:jc w:val="center"/>
              <w:rPr>
                <w:rFonts w:ascii="Garamond" w:hAnsi="Garamond" w:cs="Garamond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</w:rPr>
              <w:t>Термін виконання</w:t>
            </w:r>
          </w:p>
        </w:tc>
      </w:tr>
      <w:tr w:rsidR="00001489" w:rsidRPr="00586995" w:rsidTr="007F3255">
        <w:trPr>
          <w:cantSplit/>
          <w:trHeight w:val="4188"/>
        </w:trPr>
        <w:tc>
          <w:tcPr>
            <w:tcW w:w="783" w:type="dxa"/>
            <w:shd w:val="clear" w:color="auto" w:fill="auto"/>
            <w:textDirection w:val="btLr"/>
          </w:tcPr>
          <w:p w:rsidR="00001489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uk-UA"/>
              </w:rPr>
              <w:t>1 тиждень</w:t>
            </w:r>
          </w:p>
        </w:tc>
        <w:tc>
          <w:tcPr>
            <w:tcW w:w="2977" w:type="dxa"/>
            <w:shd w:val="clear" w:color="auto" w:fill="auto"/>
          </w:tcPr>
          <w:p w:rsidR="00001489" w:rsidRDefault="00001489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Tema</w:t>
            </w:r>
            <w:r w:rsidRPr="00F84D5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1. Las ofertas y las solicitudes de empleo.</w:t>
            </w:r>
          </w:p>
          <w:p w:rsidR="00001489" w:rsidRDefault="00001489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B5196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 xml:space="preserve">Las construcciones pasivas e impersonales. 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>La forma del f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 xml:space="preserve">uturo simple y su uso en algunos textos administrativos. 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>La forma y algunos u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sos del imperativo afirmativo y negativo.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 La nominalización como recurso sintetizador en textos administrativos y periodísticos.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Las fórmulas propias de las cartas de solicitud de empleo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:rsidR="003B5196" w:rsidRDefault="003B5196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001489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Vocabulario de las ofertas y las descripciones de empleo. Vocabulario del currículum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001489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001489" w:rsidRPr="00F84D5C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Redactar</w:t>
            </w: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un</w:t>
            </w: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anuncio</w:t>
            </w: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de</w:t>
            </w: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trabajo</w:t>
            </w:r>
            <w:r w:rsidRPr="00001489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Elaborar un currículum. Escribir una carta de solici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tud de empleo</w:t>
            </w:r>
            <w:r w:rsidRPr="00F84D5C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1489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 w:rsidR="006A0F5A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6A0F5A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001489" w:rsidRPr="006B1D33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001489" w:rsidRPr="000639DA" w:rsidRDefault="00001489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5C6593" w:rsidRDefault="007F325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 Prada M., Bovet M., Marcé P. Entorno empresarial. Nivel B2. Español lengua extranjera. – Madrid : Edelsa, 2014. – 167 p.</w:t>
            </w:r>
          </w:p>
          <w:p w:rsidR="007F3255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ca-ES-valencia" w:eastAsia="uk-UA"/>
              </w:rPr>
            </w:pP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Jimeno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M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ca-ES-valencia" w:eastAsia="uk-UA"/>
              </w:rPr>
              <w:t>a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>. J.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, Palacios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E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. Profesionales de los negocios. Curso de español. – Madrid : EnClave-ELE, 2018. – 144 p.</w:t>
            </w:r>
          </w:p>
          <w:p w:rsidR="007F3255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Palomino M.A., González M.G. Técnicas de correo comercial. – Madrid : Edelsa, 2001. – 210 p.</w:t>
            </w:r>
          </w:p>
          <w:p w:rsidR="007F3255" w:rsidRPr="000639DA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5C6593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935C65" w:rsidRPr="005C6593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</w:tc>
        <w:tc>
          <w:tcPr>
            <w:tcW w:w="1134" w:type="dxa"/>
            <w:shd w:val="clear" w:color="auto" w:fill="auto"/>
          </w:tcPr>
          <w:p w:rsidR="00001489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001489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01489" w:rsidRPr="00F84D5C" w:rsidRDefault="00001489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84D5C">
              <w:rPr>
                <w:b/>
                <w:color w:val="000000" w:themeColor="text1"/>
                <w:sz w:val="20"/>
                <w:szCs w:val="20"/>
                <w:lang w:val="uk-UA"/>
              </w:rPr>
              <w:t>1 ти</w:t>
            </w:r>
            <w:r w:rsidR="005726E2">
              <w:rPr>
                <w:b/>
                <w:color w:val="000000" w:themeColor="text1"/>
                <w:sz w:val="20"/>
                <w:szCs w:val="20"/>
                <w:lang w:val="uk-UA"/>
              </w:rPr>
              <w:t>ж</w:t>
            </w:r>
            <w:r w:rsidRPr="00F84D5C">
              <w:rPr>
                <w:b/>
                <w:color w:val="000000" w:themeColor="text1"/>
                <w:sz w:val="20"/>
                <w:szCs w:val="20"/>
                <w:lang w:val="uk-UA"/>
              </w:rPr>
              <w:t>день</w:t>
            </w:r>
          </w:p>
        </w:tc>
      </w:tr>
      <w:tr w:rsidR="00F84D5C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166665" w:rsidRPr="00586995" w:rsidRDefault="00166665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86995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 тиждень</w:t>
            </w:r>
          </w:p>
        </w:tc>
        <w:tc>
          <w:tcPr>
            <w:tcW w:w="2977" w:type="dxa"/>
            <w:shd w:val="clear" w:color="auto" w:fill="auto"/>
          </w:tcPr>
          <w:p w:rsidR="00A40D07" w:rsidRPr="00001489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01489">
              <w:rPr>
                <w:b/>
                <w:color w:val="000000" w:themeColor="text1"/>
                <w:sz w:val="20"/>
                <w:szCs w:val="20"/>
                <w:lang w:val="uk-UA"/>
              </w:rPr>
              <w:t>Tema 2. Las reuniones de trabajo y las negociaciones.</w:t>
            </w:r>
          </w:p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639DA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 xml:space="preserve">La forma del presente de subjuntivo en </w:t>
            </w:r>
            <w:r w:rsidR="003B5196">
              <w:rPr>
                <w:color w:val="000000" w:themeColor="text1"/>
                <w:sz w:val="20"/>
                <w:szCs w:val="20"/>
                <w:lang w:val="uk-UA"/>
              </w:rPr>
              <w:t>verbos regulares e irregulares.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Recursos para presentar la opinión que implican el uso d</w:t>
            </w:r>
            <w:r w:rsidR="003B5196">
              <w:rPr>
                <w:color w:val="000000" w:themeColor="text1"/>
                <w:sz w:val="20"/>
                <w:szCs w:val="20"/>
                <w:lang w:val="uk-UA"/>
              </w:rPr>
              <w:t>el indicativo o del subjuntivo.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 F</w:t>
            </w:r>
            <w:r w:rsidR="003B5196">
              <w:rPr>
                <w:color w:val="000000" w:themeColor="text1"/>
                <w:sz w:val="20"/>
                <w:szCs w:val="20"/>
                <w:lang w:val="uk-UA"/>
              </w:rPr>
              <w:t>ormas para poner condiciones.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Recursos para participar en debates y negociaciones: anunciar un tema y aludir a él, pedir y dar información, pedir y dar la palabra</w:t>
            </w:r>
            <w:r w:rsidR="005726E2">
              <w:rPr>
                <w:color w:val="000000" w:themeColor="text1"/>
                <w:sz w:val="20"/>
                <w:szCs w:val="20"/>
                <w:lang w:val="uk-UA"/>
              </w:rPr>
              <w:t>, atenuar una afirmación, etc.).</w:t>
            </w:r>
          </w:p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726E2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Vocabulario para hablar de reuniones y negociaciones</w:t>
            </w:r>
            <w:r w:rsidR="000639D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5726E2" w:rsidRDefault="005726E2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66665" w:rsidRDefault="00A40D07" w:rsidP="003B5196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Orga</w:t>
            </w:r>
            <w:r w:rsidR="003B5196">
              <w:rPr>
                <w:color w:val="000000" w:themeColor="text1"/>
                <w:sz w:val="20"/>
                <w:szCs w:val="20"/>
                <w:lang w:val="uk-UA"/>
              </w:rPr>
              <w:t>nizar una sesión de negociación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, preparando tácticas y argumentos para alcanzar nuestras metas. 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Participar en una reunión</w:t>
            </w:r>
            <w:r w:rsidR="003B5196">
              <w:rPr>
                <w:color w:val="000000" w:themeColor="text1"/>
                <w:sz w:val="20"/>
                <w:szCs w:val="20"/>
                <w:lang w:val="es-ES"/>
              </w:rPr>
              <w:t xml:space="preserve"> de manera activa, defendiendo nuestra posición y buscando un acuerdo final.</w:t>
            </w:r>
          </w:p>
          <w:p w:rsidR="003B5196" w:rsidRDefault="003B5196" w:rsidP="003B5196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3B5196" w:rsidRPr="003B5196" w:rsidRDefault="003B5196" w:rsidP="003B5196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Algunos consejos para negociar con los españoles. La gestión de los turnos de palabra en España. La negociación colectiva en España.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166665" w:rsidRPr="00586995" w:rsidRDefault="00166665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35C65" w:rsidRPr="003B5196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Бабенко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С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А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Мариненко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П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І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Самофалова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Н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В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Espa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>ñ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ol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para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avanzar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/ Іспанська мова. 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Рубіжний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р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івень. Навч.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пос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ібник. – К.: Вид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.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ц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ентр КНЛУ, 2015. – 457 с.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Prada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Bovet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Marc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é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Entorno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empresarial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Nivel B2. Español lengua extranjera. – Madrid : Edelsa, 2014. – 167 p.</w:t>
            </w:r>
          </w:p>
          <w:p w:rsidR="00935C65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ca-ES-valencia" w:eastAsia="uk-UA"/>
              </w:rPr>
            </w:pP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Jimeno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M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ca-ES-valencia" w:eastAsia="uk-UA"/>
              </w:rPr>
              <w:t>a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>. J.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, Palacios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E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. Profesionales de los negocios. Curso de español. – Madrid : EnClave-ELE, 2018. – 144 p.</w:t>
            </w:r>
          </w:p>
          <w:p w:rsidR="00935C65" w:rsidRPr="000639DA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5C6593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166665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0639DA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66665" w:rsidRPr="000639DA" w:rsidRDefault="000639DA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2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A40D07" w:rsidRPr="00001489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3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2977" w:type="dxa"/>
            <w:shd w:val="clear" w:color="auto" w:fill="auto"/>
          </w:tcPr>
          <w:p w:rsidR="00A40D07" w:rsidRPr="003B5196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001489">
              <w:rPr>
                <w:b/>
                <w:color w:val="000000" w:themeColor="text1"/>
                <w:sz w:val="20"/>
                <w:szCs w:val="20"/>
                <w:lang w:val="es-ES"/>
              </w:rPr>
              <w:t>Tema 3. Traslados laborales internacionales.</w:t>
            </w:r>
          </w:p>
          <w:p w:rsidR="005726E2" w:rsidRPr="003B5196" w:rsidRDefault="005726E2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6513F0" w:rsidRPr="003B5196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La forma del condicional simple y algunos de sus usos: dar y pedir consejos, expresar deseos, hablar de condiciones hipotéticas, etc. La form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>a del imperfecto de subjuntivo.</w:t>
            </w:r>
            <w:r w:rsidR="006513F0" w:rsidRPr="006513F0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Las expresiones temporales referidas al futuro que requieren subjuntivo. Diferentes recursos para expresar la condición. Los usos de subjuntivo para dar consejos</w:t>
            </w:r>
            <w:r w:rsidR="006513F0" w:rsidRPr="006513F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6513F0" w:rsidRPr="003B5196" w:rsidRDefault="006513F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6513F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Vocabulario relacionado con cambios de domicilio y gestion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>es administrativas y familiares.</w:t>
            </w:r>
          </w:p>
          <w:p w:rsidR="006513F0" w:rsidRDefault="006513F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Default="00A40D07" w:rsidP="00DB0B3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Comentar cuáles son las condiciones para el éxito en </w:t>
            </w:r>
            <w:r w:rsidR="00DB0B34">
              <w:rPr>
                <w:color w:val="000000" w:themeColor="text1"/>
                <w:sz w:val="20"/>
                <w:szCs w:val="20"/>
                <w:lang w:val="es-ES"/>
              </w:rPr>
              <w:t>este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 tipo de traslado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 Investigar qué debe hacer una persona que ha sido trasladada a otra ciudad.</w:t>
            </w:r>
            <w:r w:rsidR="00DB0B34">
              <w:rPr>
                <w:color w:val="000000" w:themeColor="text1"/>
                <w:sz w:val="20"/>
                <w:szCs w:val="20"/>
                <w:lang w:val="es-ES"/>
              </w:rPr>
              <w:t xml:space="preserve"> Discutir sobre un caso práctico de traslado.</w:t>
            </w:r>
          </w:p>
          <w:p w:rsidR="00DB0B34" w:rsidRDefault="00DB0B34" w:rsidP="00DB0B3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DB0B34" w:rsidRPr="006513F0" w:rsidRDefault="00DB0B34" w:rsidP="00DB0B3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La movilidad de los ejecutivos españoles. Las diferencias entre Ma</w:t>
            </w:r>
            <w:r w:rsidR="00215D8C">
              <w:rPr>
                <w:color w:val="000000" w:themeColor="text1"/>
                <w:sz w:val="20"/>
                <w:szCs w:val="20"/>
                <w:lang w:val="es-ES"/>
              </w:rPr>
              <w:t>drid y una ciudad de los EE.UU.</w:t>
            </w:r>
            <w:r w:rsidR="00215D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a ojos de un estadounidense.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7F3255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Бабенко С. А., Мариненко П. І., Самофалова Н. В.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Espa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>ñ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ol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para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avanzar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>. / Іспанська мова. Рубіжний рівень. Навч. посібник. – К.: Вид. центр КНЛУ, 2015. – 457 с.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  <w:p w:rsidR="00935C65" w:rsidRPr="000639DA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3836CA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3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A40D07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4 тиждень</w:t>
            </w:r>
          </w:p>
        </w:tc>
        <w:tc>
          <w:tcPr>
            <w:tcW w:w="2977" w:type="dxa"/>
            <w:shd w:val="clear" w:color="auto" w:fill="auto"/>
          </w:tcPr>
          <w:p w:rsidR="00A40D07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001489">
              <w:rPr>
                <w:b/>
                <w:color w:val="000000" w:themeColor="text1"/>
                <w:sz w:val="20"/>
                <w:szCs w:val="20"/>
                <w:lang w:val="es-ES"/>
              </w:rPr>
              <w:t>Tema 4. Comercio internacional.</w:t>
            </w:r>
          </w:p>
          <w:p w:rsidR="006513F0" w:rsidRPr="00001489" w:rsidRDefault="006513F0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6513F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Los pronombres personales de objeto directo e indirecto (formas, usos y posición en la oración).</w:t>
            </w:r>
            <w:r w:rsidR="00DB0B34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Recursos para elaborar informes: la expresión de la causa, la concesión y la consecuencia, la finalidad. Recursos para contraponer informaciones, señalar excepciones, generalizar e incluir nuevos elementos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6513F0" w:rsidRDefault="006513F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6513F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Vocabulario de la descripción económica, la exportación, la importación, etc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6513F0" w:rsidRDefault="006513F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Default="006513F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El comercio exterior de España.</w:t>
            </w:r>
            <w:r w:rsidR="00DB0B34">
              <w:rPr>
                <w:color w:val="000000" w:themeColor="text1"/>
                <w:sz w:val="20"/>
                <w:szCs w:val="20"/>
                <w:lang w:val="es-ES"/>
              </w:rPr>
              <w:t xml:space="preserve"> El tratado de Asunción y el Mercosur. Los grandes acuerdos internacionales de comercio e integración en el continente americano.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Pr="00A40D07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Juego de preguntas sobre la economía de América Latina. </w:t>
            </w:r>
            <w:r w:rsidR="00A40D07" w:rsidRPr="00A40D07">
              <w:rPr>
                <w:color w:val="000000" w:themeColor="text1"/>
                <w:sz w:val="20"/>
                <w:szCs w:val="20"/>
                <w:lang w:val="es-ES"/>
              </w:rPr>
              <w:t>Investigar sobre la realidad económica de España. Escribir un informe sobre un</w:t>
            </w:r>
            <w:r w:rsidR="006513F0">
              <w:rPr>
                <w:color w:val="000000" w:themeColor="text1"/>
                <w:sz w:val="20"/>
                <w:szCs w:val="20"/>
                <w:lang w:val="es-ES"/>
              </w:rPr>
              <w:t xml:space="preserve"> sector de la economía española</w:t>
            </w:r>
            <w:r w:rsidR="00A40D07" w:rsidRPr="00A40D07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35C65" w:rsidRPr="003B5196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Бабенко С. А., Мариненко П. І., Самофалова Н. В.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Espa</w:t>
            </w:r>
            <w:r w:rsidRPr="00935C65">
              <w:rPr>
                <w:color w:val="000000" w:themeColor="text1"/>
                <w:sz w:val="20"/>
                <w:szCs w:val="20"/>
                <w:lang w:val="ru-RU" w:eastAsia="uk-UA"/>
              </w:rPr>
              <w:t>ñ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ol</w:t>
            </w:r>
            <w:r w:rsidRPr="00935C6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para</w:t>
            </w:r>
            <w:r w:rsidRPr="00935C6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avanzar</w:t>
            </w:r>
            <w:r w:rsidRPr="00935C6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/ Іспанська мова. 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Рубіжний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р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івень. Навч.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пос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ібник. – К.: Вид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.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ц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ентр КНЛУ, 2015. – 457 с.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Prada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Bovet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Marc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é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Entorno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empresarial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Nivel B2. Español lengua extranjera. – Madrid : Edelsa, 2014. – 167 p.</w:t>
            </w:r>
          </w:p>
          <w:p w:rsidR="00935C65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ca-ES-valencia" w:eastAsia="uk-UA"/>
              </w:rPr>
            </w:pP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Jimeno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M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ca-ES-valencia" w:eastAsia="uk-UA"/>
              </w:rPr>
              <w:t>a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>. J.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, Palacios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E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. Profesionales de los negocios. Curso de español. – Madrid : EnClave-ELE, 2018. – 144 p.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  <w:p w:rsidR="00935C65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M.G. Técnicas de correo comercial. – Madrid : Edelsa, 2001. – 210 p.</w:t>
            </w:r>
          </w:p>
          <w:p w:rsidR="00935C65" w:rsidRPr="000639DA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935C65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>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4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A40D07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5 тиждень</w:t>
            </w:r>
          </w:p>
        </w:tc>
        <w:tc>
          <w:tcPr>
            <w:tcW w:w="2977" w:type="dxa"/>
            <w:shd w:val="clear" w:color="auto" w:fill="auto"/>
          </w:tcPr>
          <w:p w:rsidR="00A40D07" w:rsidRPr="006513F0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6513F0">
              <w:rPr>
                <w:b/>
                <w:color w:val="000000" w:themeColor="text1"/>
                <w:sz w:val="20"/>
                <w:szCs w:val="20"/>
                <w:lang w:val="es-ES"/>
              </w:rPr>
              <w:t>Tema 5.</w:t>
            </w:r>
            <w:r w:rsidR="001D328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513F0">
              <w:rPr>
                <w:b/>
                <w:color w:val="000000" w:themeColor="text1"/>
                <w:sz w:val="20"/>
                <w:szCs w:val="20"/>
                <w:lang w:val="es-ES"/>
              </w:rPr>
              <w:t>Creación de una empresa.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Los diferentes tiempos del pasado y su uso en el relato (pretérito indefinido, imperfecto, perfecto y pluscuamperfecto). Las frases de relativo con subjuntivo. Las estructuras de relativo para conectar el discurso y expresar causa, consecuencia, etc. Las perífrasis verbales con in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finitivo, gerundio y participio.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Vocabulario para describir productos y servicios. Vocabulario para describir un proyecto empresarial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Discutir sobre qué productos, servicios y establecimientos nuevos son necesarios en nuestro entorno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Elaborar el plan de empre</w:t>
            </w:r>
            <w:r w:rsidR="0041507A">
              <w:rPr>
                <w:color w:val="000000" w:themeColor="text1"/>
                <w:sz w:val="20"/>
                <w:szCs w:val="20"/>
                <w:lang w:val="es-ES"/>
              </w:rPr>
              <w:t>sa de una compañía o de una ONG y exponerlo oralmente.</w:t>
            </w:r>
          </w:p>
          <w:p w:rsid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Pr="00A40D07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Una importante compañía textil española y su espíritu de empresa. El carácter emprendedor.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3B5196" w:rsidRDefault="007F325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Бабенко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С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А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Мариненко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П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І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Самофалова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Н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В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Espa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>ñ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ol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para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avanzar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/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>Іспанська</w:t>
            </w:r>
            <w:r w:rsidRPr="00D25979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7F3255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мова. 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Рубіжний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р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івень. Навч.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пос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ібник. – К.: Вид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.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ц</w:t>
            </w:r>
            <w:proofErr w:type="gramEnd"/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>ентр КНЛУ, 2015. – 457 с.</w:t>
            </w:r>
          </w:p>
          <w:p w:rsidR="00935C65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Prada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Bovet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.,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Marc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é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P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Entorno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empresarial</w:t>
            </w:r>
            <w:r w:rsidRPr="003B519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Nivel B2. Español lengua extranjera. – Madrid : Edelsa, 2014. – 167 p.</w:t>
            </w:r>
          </w:p>
          <w:p w:rsidR="00935C65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ca-ES-valencia" w:eastAsia="uk-UA"/>
              </w:rPr>
            </w:pP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Jimeno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M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ca-ES-valencia" w:eastAsia="uk-UA"/>
              </w:rPr>
              <w:t>a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>. J.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, Palacios</w:t>
            </w:r>
            <w:r>
              <w:rPr>
                <w:color w:val="000000" w:themeColor="text1"/>
                <w:sz w:val="20"/>
                <w:szCs w:val="20"/>
                <w:lang w:val="ca-ES-valencia" w:eastAsia="uk-UA"/>
              </w:rPr>
              <w:t xml:space="preserve"> E</w:t>
            </w:r>
            <w:r w:rsidRPr="005E3359">
              <w:rPr>
                <w:color w:val="000000" w:themeColor="text1"/>
                <w:sz w:val="20"/>
                <w:szCs w:val="20"/>
                <w:lang w:val="ca-ES-valencia" w:eastAsia="uk-UA"/>
              </w:rPr>
              <w:t>. Profesionales de los negocios. Curso de español. – Madrid : EnClave-ELE, 2018. – 144 p.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  <w:p w:rsidR="00935C65" w:rsidRPr="000639DA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935C65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5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A40D07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6 тиждень</w:t>
            </w:r>
          </w:p>
        </w:tc>
        <w:tc>
          <w:tcPr>
            <w:tcW w:w="2977" w:type="dxa"/>
            <w:shd w:val="clear" w:color="auto" w:fill="auto"/>
          </w:tcPr>
          <w:p w:rsidR="00A40D07" w:rsidRPr="001D3280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D3280">
              <w:rPr>
                <w:b/>
                <w:color w:val="000000" w:themeColor="text1"/>
                <w:sz w:val="20"/>
                <w:szCs w:val="20"/>
                <w:lang w:val="uk-UA"/>
              </w:rPr>
              <w:t>Tema 6. Cuestiones de finanzas.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La expresión de los porcentajes. Algunos comparativos especiales. El discurso referido: los cambios de lugar y tiempo, las transformaciones verbales y los verbos de transmisión de información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 xml:space="preserve">Vocabulario de economía doméstica. Vocabulario de 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las remuneraciones y el salario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P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El gasto en los hogares españoles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. Las monedas de Hispanoamérica. Las alternativas al dólar en América Latina.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Analizar nuestra manera de gastar y administrar el dinero. Decidir cómo se debe administrar una heren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cia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41507A" w:rsidRP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P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615AF0" w:rsidRDefault="007F325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 Prada M., Bovet M., Marcé P. Entorno empresarial. Nivel B2. Español lengua extranjera. – Madrid : Edelsa, 2014. – 167 p.</w:t>
            </w:r>
          </w:p>
          <w:p w:rsidR="007F3255" w:rsidRPr="000639DA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A40D07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935C65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6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1134"/>
        </w:trPr>
        <w:tc>
          <w:tcPr>
            <w:tcW w:w="783" w:type="dxa"/>
            <w:shd w:val="clear" w:color="auto" w:fill="auto"/>
            <w:textDirection w:val="btLr"/>
          </w:tcPr>
          <w:p w:rsidR="00A40D07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7 тиждень</w:t>
            </w:r>
          </w:p>
        </w:tc>
        <w:tc>
          <w:tcPr>
            <w:tcW w:w="2977" w:type="dxa"/>
            <w:shd w:val="clear" w:color="auto" w:fill="auto"/>
          </w:tcPr>
          <w:p w:rsidR="001D3280" w:rsidRDefault="001D3280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1D328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Tema 7. La administración del tiempo personal y laboral. </w:t>
            </w:r>
          </w:p>
          <w:p w:rsidR="001D3280" w:rsidRPr="001D3280" w:rsidRDefault="001D3280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Las frases temporales referidas al pasado, al presente y al futuro. La concordancia temporal en frases subordinadas: frases relativas, de expresión de opinión, de expresión de gusto o sentimiento, frases subordinadas con preposición, etc. Algunos verbos p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ronominales: usos y significado.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Vocabulario para describir las tareas y act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ividades de una jornada laboral.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El uso del tiempo en la vida diaria de los españoles</w:t>
            </w:r>
            <w:r w:rsidR="0041507A">
              <w:rPr>
                <w:color w:val="000000" w:themeColor="text1"/>
                <w:sz w:val="20"/>
                <w:szCs w:val="20"/>
                <w:lang w:val="es-ES"/>
              </w:rPr>
              <w:t xml:space="preserve"> y los nuevos negocios que “venden tiempo”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41507A" w:rsidRDefault="0041507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Pr="00A40D07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>Reflexionar sobre nuestro empleo del tiempo. Analizar los casos de algunas personas con problemas de organización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40D07">
              <w:rPr>
                <w:color w:val="000000" w:themeColor="text1"/>
                <w:sz w:val="20"/>
                <w:szCs w:val="20"/>
                <w:lang w:val="es-ES"/>
              </w:rPr>
              <w:t xml:space="preserve"> Trazar un plan para nuestro futuro profesional y personal.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7F3255" w:rsidRDefault="007F325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Бабенко С. А., Мариненко П. І., Самофалова Н. В.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Espa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>ñ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ol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para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3836CA">
              <w:rPr>
                <w:color w:val="000000" w:themeColor="text1"/>
                <w:sz w:val="20"/>
                <w:szCs w:val="20"/>
                <w:lang w:val="es-ES" w:eastAsia="uk-UA"/>
              </w:rPr>
              <w:t>avanzar</w:t>
            </w:r>
            <w:r w:rsidRPr="007F3255">
              <w:rPr>
                <w:color w:val="000000" w:themeColor="text1"/>
                <w:sz w:val="20"/>
                <w:szCs w:val="20"/>
                <w:lang w:val="uk-UA" w:eastAsia="uk-UA"/>
              </w:rPr>
              <w:t>. / Іспанська мова. Рубіжний рівень. Навч. посібник. – К.: Вид. центр КНЛУ, 2015. – 457 с.</w:t>
            </w:r>
          </w:p>
          <w:p w:rsidR="00935C65" w:rsidRPr="00615AF0" w:rsidRDefault="00935C6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935C65">
              <w:rPr>
                <w:color w:val="000000" w:themeColor="text1"/>
                <w:sz w:val="20"/>
                <w:szCs w:val="20"/>
                <w:lang w:val="es-ES" w:eastAsia="uk-UA"/>
              </w:rPr>
              <w:t>Larrañaga Domínguez A.,  Arroyo Hernández M. Practica tu Español (B2) : el léxico de los negocios. Tercera edición. – Madrid : SGEL, 2011. – 95 p.</w:t>
            </w:r>
          </w:p>
          <w:p w:rsidR="00935C65" w:rsidRPr="000639DA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935C65" w:rsidRPr="00615AF0" w:rsidRDefault="00935C6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7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  <w:tr w:rsidR="00A40D07" w:rsidRPr="00586995" w:rsidTr="007F3255">
        <w:trPr>
          <w:cantSplit/>
          <w:trHeight w:val="20"/>
        </w:trPr>
        <w:tc>
          <w:tcPr>
            <w:tcW w:w="783" w:type="dxa"/>
            <w:shd w:val="clear" w:color="auto" w:fill="auto"/>
            <w:textDirection w:val="btLr"/>
          </w:tcPr>
          <w:p w:rsidR="00A40D07" w:rsidRPr="00586995" w:rsidRDefault="00001489" w:rsidP="007F3255">
            <w:pPr>
              <w:ind w:left="113" w:right="113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8 тиждень</w:t>
            </w:r>
          </w:p>
        </w:tc>
        <w:tc>
          <w:tcPr>
            <w:tcW w:w="2977" w:type="dxa"/>
            <w:shd w:val="clear" w:color="auto" w:fill="auto"/>
          </w:tcPr>
          <w:p w:rsidR="00A40D07" w:rsidRDefault="00A40D07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1D3280">
              <w:rPr>
                <w:b/>
                <w:color w:val="000000" w:themeColor="text1"/>
                <w:sz w:val="20"/>
                <w:szCs w:val="20"/>
                <w:lang w:val="uk-UA"/>
              </w:rPr>
              <w:t>Tema 8. Producción y fabricación.</w:t>
            </w:r>
          </w:p>
          <w:p w:rsidR="001D3280" w:rsidRPr="001D3280" w:rsidRDefault="001D3280" w:rsidP="007F3255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1D3280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El pretérito pluscuamperfecto de subjuntivo; forma y usos. El condicional compuesto. Las frases condicionales referidas al pasado, al presente y al futuro. Las frases de relativo explicativas y especificativas, las formas relativas con cual/cuales. La elisión de las formas relat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ivas con los verbos ser y estar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1D3280" w:rsidRDefault="001D328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41507A" w:rsidRDefault="0041507A" w:rsidP="0041507A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El sector del azúcar en una región de Colombia. </w:t>
            </w:r>
            <w:r w:rsidR="00A40D07" w:rsidRPr="00A40D07">
              <w:rPr>
                <w:color w:val="000000" w:themeColor="text1"/>
                <w:sz w:val="20"/>
                <w:szCs w:val="20"/>
                <w:lang w:val="uk-UA"/>
              </w:rPr>
              <w:t xml:space="preserve">La cuestión 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de la productividad en España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Los países latinoamericanos líderes en producción. </w:t>
            </w:r>
          </w:p>
          <w:p w:rsidR="0041507A" w:rsidRDefault="0041507A" w:rsidP="0041507A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40D07" w:rsidRPr="00A40D07" w:rsidRDefault="00A40D07" w:rsidP="0041507A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Reflexionar sobre la estructura del sector económico en que nos encontramos. Participar en un foro sobre los problemas de una fábric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a y debatir posibles soluciones</w:t>
            </w:r>
            <w:r w:rsidR="001D3280">
              <w:rPr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 xml:space="preserve"> Analizar algunos casos prácticos de conflictos relacionados c</w:t>
            </w:r>
            <w:r w:rsidR="001D3280">
              <w:rPr>
                <w:color w:val="000000" w:themeColor="text1"/>
                <w:sz w:val="20"/>
                <w:szCs w:val="20"/>
                <w:lang w:val="uk-UA"/>
              </w:rPr>
              <w:t>on la producción o la seguridad</w:t>
            </w:r>
            <w:r w:rsidRPr="00A40D0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639DA" w:rsidRDefault="000639DA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Лекція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практичне заняття</w:t>
            </w:r>
          </w:p>
          <w:p w:rsidR="00A40D07" w:rsidRPr="00586995" w:rsidRDefault="00A40D07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F3255" w:rsidRPr="00615AF0" w:rsidRDefault="007F3255" w:rsidP="007F3255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5C6593">
              <w:rPr>
                <w:color w:val="000000" w:themeColor="text1"/>
                <w:sz w:val="20"/>
                <w:szCs w:val="20"/>
                <w:lang w:val="es-ES" w:eastAsia="uk-UA"/>
              </w:rPr>
              <w:t>De Prada M., Bovet M., Marcé P. Entorno empresarial. Nivel B2. Español lengua extranjera. – Madrid : Edelsa, 2014. – 167 p.</w:t>
            </w:r>
          </w:p>
          <w:p w:rsidR="007F3255" w:rsidRPr="000639DA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Libro del alumno. – Barcelona : Difusión. 2009. – 160 p.</w:t>
            </w:r>
          </w:p>
          <w:p w:rsidR="00A40D07" w:rsidRPr="00615AF0" w:rsidRDefault="007F3255" w:rsidP="007F3255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</w:tc>
        <w:tc>
          <w:tcPr>
            <w:tcW w:w="1134" w:type="dxa"/>
            <w:shd w:val="clear" w:color="auto" w:fill="auto"/>
          </w:tcPr>
          <w:p w:rsidR="007B0F8C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2/2</w:t>
            </w:r>
            <w:r w:rsidR="00774F90">
              <w:rPr>
                <w:color w:val="000000" w:themeColor="text1"/>
                <w:sz w:val="20"/>
                <w:szCs w:val="20"/>
                <w:lang w:val="uk-UA"/>
              </w:rPr>
              <w:t xml:space="preserve"> год.</w:t>
            </w:r>
          </w:p>
          <w:p w:rsidR="00774F90" w:rsidRDefault="00774F90" w:rsidP="00774F90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es-ES" w:eastAsia="uk-UA"/>
              </w:rPr>
            </w:pPr>
            <w:r w:rsidRPr="000639DA">
              <w:rPr>
                <w:color w:val="000000" w:themeColor="text1"/>
                <w:sz w:val="20"/>
                <w:szCs w:val="20"/>
                <w:lang w:val="es-ES" w:eastAsia="uk-UA"/>
              </w:rPr>
              <w:t>Tano M. Curso avanzado de español orientado al mundo del trabajo. Cuaderno de ejercicios. – Barcelona: Difusión. 2010. – 127 p.</w:t>
            </w:r>
          </w:p>
          <w:p w:rsidR="00774F90" w:rsidRPr="00774F90" w:rsidRDefault="00774F90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0D07" w:rsidRPr="00586995" w:rsidRDefault="007B0F8C" w:rsidP="007F3255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Pr="000639DA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639DA">
              <w:rPr>
                <w:b/>
                <w:color w:val="000000" w:themeColor="text1"/>
                <w:sz w:val="20"/>
                <w:szCs w:val="20"/>
                <w:lang w:val="uk-UA"/>
              </w:rPr>
              <w:t>тиждень</w:t>
            </w:r>
          </w:p>
        </w:tc>
      </w:tr>
    </w:tbl>
    <w:p w:rsidR="00166665" w:rsidRPr="00586995" w:rsidRDefault="00166665" w:rsidP="004E6318">
      <w:pPr>
        <w:jc w:val="both"/>
        <w:rPr>
          <w:rFonts w:ascii="Garamond" w:hAnsi="Garamond" w:cs="Garamond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166665" w:rsidRPr="00586995">
      <w:footerReference w:type="default" r:id="rId15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C" w:rsidRDefault="00B7722C">
      <w:r>
        <w:separator/>
      </w:r>
    </w:p>
  </w:endnote>
  <w:endnote w:type="continuationSeparator" w:id="0">
    <w:p w:rsidR="00B7722C" w:rsidRDefault="00B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65" w:rsidRDefault="00166665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870539">
      <w:rPr>
        <w:noProof/>
      </w:rPr>
      <w:t>1</w:t>
    </w:r>
    <w:r>
      <w:fldChar w:fldCharType="end"/>
    </w:r>
  </w:p>
  <w:p w:rsidR="00166665" w:rsidRDefault="001666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C" w:rsidRDefault="00B7722C">
      <w:r>
        <w:separator/>
      </w:r>
    </w:p>
  </w:footnote>
  <w:footnote w:type="continuationSeparator" w:id="0">
    <w:p w:rsidR="00B7722C" w:rsidRDefault="00B7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F7B"/>
    <w:multiLevelType w:val="hybridMultilevel"/>
    <w:tmpl w:val="038AFE52"/>
    <w:lvl w:ilvl="0" w:tplc="DB1E8AF8">
      <w:start w:val="1"/>
      <w:numFmt w:val="bullet"/>
      <w:lvlText w:val="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72200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BDE"/>
    <w:multiLevelType w:val="hybridMultilevel"/>
    <w:tmpl w:val="9B2EC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45821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99F"/>
    <w:multiLevelType w:val="hybridMultilevel"/>
    <w:tmpl w:val="82CC6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5C62"/>
    <w:multiLevelType w:val="hybridMultilevel"/>
    <w:tmpl w:val="C45C7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1A1"/>
    <w:multiLevelType w:val="hybridMultilevel"/>
    <w:tmpl w:val="EDF2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CD4"/>
    <w:multiLevelType w:val="hybridMultilevel"/>
    <w:tmpl w:val="BE4C1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558B5"/>
    <w:multiLevelType w:val="hybridMultilevel"/>
    <w:tmpl w:val="B3CC3568"/>
    <w:lvl w:ilvl="0" w:tplc="56E87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3B73"/>
    <w:multiLevelType w:val="hybridMultilevel"/>
    <w:tmpl w:val="DC50A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440"/>
    <w:multiLevelType w:val="hybridMultilevel"/>
    <w:tmpl w:val="70422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4F10"/>
    <w:multiLevelType w:val="hybridMultilevel"/>
    <w:tmpl w:val="22DA8044"/>
    <w:lvl w:ilvl="0" w:tplc="C2A486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26E52"/>
    <w:multiLevelType w:val="hybridMultilevel"/>
    <w:tmpl w:val="17882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00B82"/>
    <w:multiLevelType w:val="hybridMultilevel"/>
    <w:tmpl w:val="17882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BC2"/>
    <w:multiLevelType w:val="hybridMultilevel"/>
    <w:tmpl w:val="3BE63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C2F3D"/>
    <w:multiLevelType w:val="hybridMultilevel"/>
    <w:tmpl w:val="04D48C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67CFF"/>
    <w:multiLevelType w:val="hybridMultilevel"/>
    <w:tmpl w:val="C7405A28"/>
    <w:lvl w:ilvl="0" w:tplc="9754E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E477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6210"/>
    <w:multiLevelType w:val="hybridMultilevel"/>
    <w:tmpl w:val="9A8EE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E0989"/>
    <w:multiLevelType w:val="hybridMultilevel"/>
    <w:tmpl w:val="394ED0D2"/>
    <w:lvl w:ilvl="0" w:tplc="A7B8A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93898"/>
    <w:multiLevelType w:val="hybridMultilevel"/>
    <w:tmpl w:val="C6309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80010"/>
    <w:multiLevelType w:val="hybridMultilevel"/>
    <w:tmpl w:val="C7405A28"/>
    <w:lvl w:ilvl="0" w:tplc="9754E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BF4358C"/>
    <w:multiLevelType w:val="hybridMultilevel"/>
    <w:tmpl w:val="9B2EC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38EE"/>
    <w:multiLevelType w:val="hybridMultilevel"/>
    <w:tmpl w:val="5DA626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C65C0"/>
    <w:multiLevelType w:val="hybridMultilevel"/>
    <w:tmpl w:val="9306F5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32C8"/>
    <w:multiLevelType w:val="hybridMultilevel"/>
    <w:tmpl w:val="A5AEA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4B5D"/>
    <w:multiLevelType w:val="hybridMultilevel"/>
    <w:tmpl w:val="22DA8044"/>
    <w:lvl w:ilvl="0" w:tplc="C2A486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53071"/>
    <w:multiLevelType w:val="hybridMultilevel"/>
    <w:tmpl w:val="55C03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A56EB"/>
    <w:multiLevelType w:val="hybridMultilevel"/>
    <w:tmpl w:val="7EE00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AE3"/>
    <w:multiLevelType w:val="hybridMultilevel"/>
    <w:tmpl w:val="8B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5"/>
  </w:num>
  <w:num w:numId="5">
    <w:abstractNumId w:val="9"/>
  </w:num>
  <w:num w:numId="6">
    <w:abstractNumId w:val="2"/>
  </w:num>
  <w:num w:numId="7">
    <w:abstractNumId w:val="3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22"/>
  </w:num>
  <w:num w:numId="13">
    <w:abstractNumId w:val="35"/>
  </w:num>
  <w:num w:numId="14">
    <w:abstractNumId w:val="2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0"/>
  </w:num>
  <w:num w:numId="19">
    <w:abstractNumId w:val="0"/>
  </w:num>
  <w:num w:numId="20">
    <w:abstractNumId w:val="21"/>
  </w:num>
  <w:num w:numId="21">
    <w:abstractNumId w:val="24"/>
  </w:num>
  <w:num w:numId="22">
    <w:abstractNumId w:val="12"/>
  </w:num>
  <w:num w:numId="23">
    <w:abstractNumId w:val="10"/>
  </w:num>
  <w:num w:numId="24">
    <w:abstractNumId w:val="27"/>
  </w:num>
  <w:num w:numId="25">
    <w:abstractNumId w:val="30"/>
  </w:num>
  <w:num w:numId="26">
    <w:abstractNumId w:val="33"/>
  </w:num>
  <w:num w:numId="27">
    <w:abstractNumId w:val="5"/>
  </w:num>
  <w:num w:numId="28">
    <w:abstractNumId w:val="31"/>
  </w:num>
  <w:num w:numId="29">
    <w:abstractNumId w:val="18"/>
  </w:num>
  <w:num w:numId="30">
    <w:abstractNumId w:val="17"/>
  </w:num>
  <w:num w:numId="31">
    <w:abstractNumId w:val="34"/>
  </w:num>
  <w:num w:numId="32">
    <w:abstractNumId w:val="15"/>
  </w:num>
  <w:num w:numId="33">
    <w:abstractNumId w:val="16"/>
  </w:num>
  <w:num w:numId="34">
    <w:abstractNumId w:val="4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8"/>
    <w:rsid w:val="00001489"/>
    <w:rsid w:val="00026D9A"/>
    <w:rsid w:val="000378A6"/>
    <w:rsid w:val="00053823"/>
    <w:rsid w:val="00057AA4"/>
    <w:rsid w:val="000639DA"/>
    <w:rsid w:val="000725EA"/>
    <w:rsid w:val="000739CD"/>
    <w:rsid w:val="000823AF"/>
    <w:rsid w:val="00087DE6"/>
    <w:rsid w:val="00092802"/>
    <w:rsid w:val="000B2102"/>
    <w:rsid w:val="000B679B"/>
    <w:rsid w:val="000D6680"/>
    <w:rsid w:val="000F2CCB"/>
    <w:rsid w:val="000F48EF"/>
    <w:rsid w:val="00135B51"/>
    <w:rsid w:val="001446D4"/>
    <w:rsid w:val="00166665"/>
    <w:rsid w:val="00170402"/>
    <w:rsid w:val="001708A1"/>
    <w:rsid w:val="001723B0"/>
    <w:rsid w:val="00193A2A"/>
    <w:rsid w:val="001A7FFB"/>
    <w:rsid w:val="001C4D6C"/>
    <w:rsid w:val="001D3280"/>
    <w:rsid w:val="001E3B1A"/>
    <w:rsid w:val="001E5125"/>
    <w:rsid w:val="001E768C"/>
    <w:rsid w:val="00204BBE"/>
    <w:rsid w:val="00211637"/>
    <w:rsid w:val="00215D8C"/>
    <w:rsid w:val="0022140C"/>
    <w:rsid w:val="00227FEE"/>
    <w:rsid w:val="00256F8E"/>
    <w:rsid w:val="00272E20"/>
    <w:rsid w:val="0028089B"/>
    <w:rsid w:val="002975CF"/>
    <w:rsid w:val="002A7D68"/>
    <w:rsid w:val="002B01ED"/>
    <w:rsid w:val="002B782A"/>
    <w:rsid w:val="002D07FC"/>
    <w:rsid w:val="002D0FE4"/>
    <w:rsid w:val="002E142D"/>
    <w:rsid w:val="002F5798"/>
    <w:rsid w:val="00304BA5"/>
    <w:rsid w:val="0032756C"/>
    <w:rsid w:val="00341F3B"/>
    <w:rsid w:val="00350A28"/>
    <w:rsid w:val="00372176"/>
    <w:rsid w:val="003836CA"/>
    <w:rsid w:val="00390428"/>
    <w:rsid w:val="003969EF"/>
    <w:rsid w:val="003A4DFA"/>
    <w:rsid w:val="003B5196"/>
    <w:rsid w:val="003C7C4A"/>
    <w:rsid w:val="003D2709"/>
    <w:rsid w:val="003E05C6"/>
    <w:rsid w:val="003E47A2"/>
    <w:rsid w:val="003F535A"/>
    <w:rsid w:val="0041507A"/>
    <w:rsid w:val="00452CAA"/>
    <w:rsid w:val="004915A8"/>
    <w:rsid w:val="004B4427"/>
    <w:rsid w:val="004D2048"/>
    <w:rsid w:val="004E6318"/>
    <w:rsid w:val="004F2E06"/>
    <w:rsid w:val="00520D72"/>
    <w:rsid w:val="00526C4B"/>
    <w:rsid w:val="00535EEB"/>
    <w:rsid w:val="005407BE"/>
    <w:rsid w:val="00545141"/>
    <w:rsid w:val="00550154"/>
    <w:rsid w:val="00570434"/>
    <w:rsid w:val="005707BB"/>
    <w:rsid w:val="00570B11"/>
    <w:rsid w:val="005726E2"/>
    <w:rsid w:val="00581155"/>
    <w:rsid w:val="0058431C"/>
    <w:rsid w:val="005B0270"/>
    <w:rsid w:val="005C6593"/>
    <w:rsid w:val="005D1AA0"/>
    <w:rsid w:val="005E0863"/>
    <w:rsid w:val="005E3359"/>
    <w:rsid w:val="00600FD3"/>
    <w:rsid w:val="00602404"/>
    <w:rsid w:val="006215B5"/>
    <w:rsid w:val="00644E37"/>
    <w:rsid w:val="006513F0"/>
    <w:rsid w:val="0066558D"/>
    <w:rsid w:val="0067027F"/>
    <w:rsid w:val="00674FCD"/>
    <w:rsid w:val="00691A41"/>
    <w:rsid w:val="00692A18"/>
    <w:rsid w:val="006A0F5A"/>
    <w:rsid w:val="006A45D7"/>
    <w:rsid w:val="006B1441"/>
    <w:rsid w:val="006B1D33"/>
    <w:rsid w:val="006D5970"/>
    <w:rsid w:val="006E74CF"/>
    <w:rsid w:val="006F0FA0"/>
    <w:rsid w:val="006F6791"/>
    <w:rsid w:val="007123D9"/>
    <w:rsid w:val="007333AB"/>
    <w:rsid w:val="007624FC"/>
    <w:rsid w:val="00774F90"/>
    <w:rsid w:val="007A0273"/>
    <w:rsid w:val="007A05F1"/>
    <w:rsid w:val="007B0F8C"/>
    <w:rsid w:val="007B70B8"/>
    <w:rsid w:val="007D2CA1"/>
    <w:rsid w:val="007E4C4C"/>
    <w:rsid w:val="007F16FE"/>
    <w:rsid w:val="007F3255"/>
    <w:rsid w:val="007F5E2C"/>
    <w:rsid w:val="0082086B"/>
    <w:rsid w:val="00845A2F"/>
    <w:rsid w:val="0085053D"/>
    <w:rsid w:val="0086323B"/>
    <w:rsid w:val="00865A46"/>
    <w:rsid w:val="0086789E"/>
    <w:rsid w:val="00870539"/>
    <w:rsid w:val="008A1FDE"/>
    <w:rsid w:val="008B3040"/>
    <w:rsid w:val="008C1281"/>
    <w:rsid w:val="008F5E96"/>
    <w:rsid w:val="009113A3"/>
    <w:rsid w:val="00935C65"/>
    <w:rsid w:val="009401B7"/>
    <w:rsid w:val="00954A21"/>
    <w:rsid w:val="00983040"/>
    <w:rsid w:val="00987B81"/>
    <w:rsid w:val="00997A2D"/>
    <w:rsid w:val="009A442D"/>
    <w:rsid w:val="009D01A8"/>
    <w:rsid w:val="009F5CA7"/>
    <w:rsid w:val="00A23C7B"/>
    <w:rsid w:val="00A33B6C"/>
    <w:rsid w:val="00A40D07"/>
    <w:rsid w:val="00A71920"/>
    <w:rsid w:val="00A80645"/>
    <w:rsid w:val="00A83AF6"/>
    <w:rsid w:val="00A94D7A"/>
    <w:rsid w:val="00AB0A54"/>
    <w:rsid w:val="00AC05E8"/>
    <w:rsid w:val="00AC1BCE"/>
    <w:rsid w:val="00AE7BCC"/>
    <w:rsid w:val="00AF34EB"/>
    <w:rsid w:val="00B01362"/>
    <w:rsid w:val="00B05E07"/>
    <w:rsid w:val="00B10FAD"/>
    <w:rsid w:val="00B14350"/>
    <w:rsid w:val="00B21EC5"/>
    <w:rsid w:val="00B34590"/>
    <w:rsid w:val="00B372D0"/>
    <w:rsid w:val="00B52CA9"/>
    <w:rsid w:val="00B662D2"/>
    <w:rsid w:val="00B70723"/>
    <w:rsid w:val="00B7722C"/>
    <w:rsid w:val="00B8485A"/>
    <w:rsid w:val="00BD3310"/>
    <w:rsid w:val="00BF07BB"/>
    <w:rsid w:val="00C03475"/>
    <w:rsid w:val="00C05BEA"/>
    <w:rsid w:val="00C17986"/>
    <w:rsid w:val="00C17D2B"/>
    <w:rsid w:val="00C608B7"/>
    <w:rsid w:val="00C61BBD"/>
    <w:rsid w:val="00C67339"/>
    <w:rsid w:val="00C813AE"/>
    <w:rsid w:val="00C97735"/>
    <w:rsid w:val="00CA039C"/>
    <w:rsid w:val="00CA4538"/>
    <w:rsid w:val="00CE3763"/>
    <w:rsid w:val="00CF2642"/>
    <w:rsid w:val="00CF4D27"/>
    <w:rsid w:val="00D0109F"/>
    <w:rsid w:val="00D23B7A"/>
    <w:rsid w:val="00D25979"/>
    <w:rsid w:val="00D97749"/>
    <w:rsid w:val="00DA367F"/>
    <w:rsid w:val="00DB0B34"/>
    <w:rsid w:val="00DB5B80"/>
    <w:rsid w:val="00E061C7"/>
    <w:rsid w:val="00E12082"/>
    <w:rsid w:val="00E468E9"/>
    <w:rsid w:val="00E6140E"/>
    <w:rsid w:val="00ED1563"/>
    <w:rsid w:val="00EE3890"/>
    <w:rsid w:val="00F15D72"/>
    <w:rsid w:val="00F3438E"/>
    <w:rsid w:val="00F405D2"/>
    <w:rsid w:val="00F537F3"/>
    <w:rsid w:val="00F77CE1"/>
    <w:rsid w:val="00F84D5C"/>
    <w:rsid w:val="00F84EC5"/>
    <w:rsid w:val="00FB3C34"/>
    <w:rsid w:val="00FB4831"/>
    <w:rsid w:val="00FC1B1D"/>
    <w:rsid w:val="00FC4DF7"/>
    <w:rsid w:val="00FE64FD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631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4E631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4E6318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4E631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ody Text Indent"/>
    <w:basedOn w:val="a"/>
    <w:link w:val="a7"/>
    <w:unhideWhenUsed/>
    <w:rsid w:val="004E6318"/>
    <w:pPr>
      <w:overflowPunct w:val="0"/>
      <w:autoSpaceDE w:val="0"/>
      <w:autoSpaceDN w:val="0"/>
      <w:adjustRightInd w:val="0"/>
      <w:ind w:right="-58" w:firstLine="720"/>
      <w:jc w:val="both"/>
    </w:pPr>
    <w:rPr>
      <w:rFonts w:ascii="TimesET" w:hAnsi="TimesET"/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4E6318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4E63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9">
    <w:name w:val="Body Text"/>
    <w:basedOn w:val="a"/>
    <w:link w:val="aa"/>
    <w:uiPriority w:val="99"/>
    <w:semiHidden/>
    <w:unhideWhenUsed/>
    <w:rsid w:val="000378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78A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631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4E631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4E6318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4E631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ody Text Indent"/>
    <w:basedOn w:val="a"/>
    <w:link w:val="a7"/>
    <w:unhideWhenUsed/>
    <w:rsid w:val="004E6318"/>
    <w:pPr>
      <w:overflowPunct w:val="0"/>
      <w:autoSpaceDE w:val="0"/>
      <w:autoSpaceDN w:val="0"/>
      <w:adjustRightInd w:val="0"/>
      <w:ind w:right="-58" w:firstLine="720"/>
      <w:jc w:val="both"/>
    </w:pPr>
    <w:rPr>
      <w:rFonts w:ascii="TimesET" w:hAnsi="TimesET"/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4E6318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4E63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9">
    <w:name w:val="Body Text"/>
    <w:basedOn w:val="a"/>
    <w:link w:val="aa"/>
    <w:uiPriority w:val="99"/>
    <w:semiHidden/>
    <w:unhideWhenUsed/>
    <w:rsid w:val="000378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78A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aformaen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rcoe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dacticadeele.com/blog/category/espanol-para-negocio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vc.cervantes.es/ensenanza/actividades_ave/avetec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ii.lysiuk@lnu.edu.ua" TargetMode="External"/><Relationship Id="rId14" Type="http://schemas.openxmlformats.org/officeDocument/2006/relationships/hyperlink" Target="https://www.profedeele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1A71-CBF7-4463-8302-B4E3B27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16782</Words>
  <Characters>9566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2022-09-19T21:23:00Z</dcterms:created>
  <dcterms:modified xsi:type="dcterms:W3CDTF">2022-09-19T21:23:00Z</dcterms:modified>
</cp:coreProperties>
</file>