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Силабус курсу Вступ до мови ЗМІ/Британські друковані тексти (Introduction to mass media language/British printed texts)</w:t>
      </w:r>
    </w:p>
    <w:p>
      <w:pPr>
        <w:pStyle w:val="Normal"/>
        <w:jc w:val="center"/>
        <w:rPr/>
      </w:pPr>
      <w:r>
        <w:rPr>
          <w:b/>
          <w:bCs/>
        </w:rPr>
        <w:t>2019/2020 навчального року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Style w:val="TableNormal"/>
        <w:tblW w:w="1036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895"/>
        <w:gridCol w:w="7472"/>
      </w:tblGrid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Назва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  <w:t>Вступ до мови ЗМІ/Британські друковані тексти</w:t>
            </w:r>
            <w:r>
              <w:rPr>
                <w:b/>
                <w:bCs/>
              </w:rPr>
              <w:t xml:space="preserve"> (Introduction to mass media language/British printed texts)</w:t>
            </w:r>
          </w:p>
        </w:tc>
      </w:tr>
      <w:tr>
        <w:trPr>
          <w:trHeight w:val="9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Адреса викладання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/>
              <w:t>Львівський національний університет імені Івана Франка, факультет іноземних мов, кафедра англійської філології, кім. 436, вул. Університетська, 1, м. Львів</w:t>
            </w:r>
          </w:p>
        </w:tc>
      </w:tr>
      <w:tr>
        <w:trPr>
          <w:trHeight w:val="12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Кафедра англійської філології</w:t>
            </w:r>
          </w:p>
        </w:tc>
      </w:tr>
      <w:tr>
        <w:trPr>
          <w:trHeight w:val="1664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Галузь знань, шифр та назва спеціальності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360"/>
              <w:rPr/>
            </w:pPr>
            <w:r>
              <w:rPr>
                <w:color w:val="000000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color w:val="000000"/>
                <w:lang w:val="uk-UA"/>
              </w:rPr>
              <w:t>Спеціальність: 035 Філологія</w:t>
            </w:r>
          </w:p>
          <w:p>
            <w:pPr>
              <w:pStyle w:val="Normal"/>
              <w:spacing w:lineRule="auto" w:line="360"/>
              <w:rPr>
                <w:lang w:val="ru-RU"/>
              </w:rPr>
            </w:pPr>
            <w:r>
              <w:rPr>
                <w:color w:val="000000"/>
                <w:lang w:val="uk-UA"/>
              </w:rPr>
              <w:t xml:space="preserve">Спеціалізація: 035.04 германські мови та літератури (переклад включно) </w:t>
            </w:r>
          </w:p>
        </w:tc>
      </w:tr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Викладачі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Шаповал Богдан Миколайович, асистент кафедри англійської філології</w:t>
            </w:r>
          </w:p>
        </w:tc>
      </w:tr>
      <w:tr>
        <w:trPr>
          <w:trHeight w:val="9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/>
              <w:t>shapoval.bogdan@gmail.com</w:t>
            </w:r>
          </w:p>
        </w:tc>
      </w:tr>
      <w:tr>
        <w:trPr>
          <w:trHeight w:val="12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Консультації по курсу відбуваються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/>
              <w:t xml:space="preserve">Щопонеділка, 14:00 – 15:00 </w:t>
            </w:r>
          </w:p>
          <w:p>
            <w:pPr>
              <w:pStyle w:val="Normal"/>
              <w:jc w:val="both"/>
              <w:rPr/>
            </w:pPr>
            <w:r>
              <w:rPr/>
              <w:t>За адресою: Львівський національний університет імені Івана Франка, факультет іноземних мов, кафедра англійської філології, кім. 436, вул. Університетська, 1, м. Львів</w:t>
            </w:r>
          </w:p>
        </w:tc>
      </w:tr>
      <w:tr>
        <w:trPr>
          <w:trHeight w:val="18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Інформація про курс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/>
              <w:t xml:space="preserve">Дисципліна «Вступ до мови ЗМІ/Британські друковані тексти» є вибірковою дисципліною з спеціальності Філологія для освітньої програми бакалавра, яка викладається в </w:t>
            </w:r>
            <w:r>
              <w:rPr>
                <w:b/>
                <w:bCs/>
              </w:rPr>
              <w:t>4</w:t>
            </w:r>
            <w:r>
              <w:rPr/>
              <w:t xml:space="preserve"> семестрі в обсязі </w:t>
            </w:r>
            <w:r>
              <w:rPr>
                <w:b/>
                <w:bCs/>
              </w:rPr>
              <w:t>3</w:t>
            </w:r>
            <w:r>
              <w:rPr/>
              <w:t xml:space="preserve">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____________________________. . </w:t>
            </w:r>
          </w:p>
        </w:tc>
      </w:tr>
      <w:tr>
        <w:trPr>
          <w:trHeight w:val="27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Коротка анотація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before="0" w:after="200"/>
              <w:jc w:val="both"/>
              <w:rPr>
                <w:lang w:val="ru-RU"/>
              </w:rPr>
            </w:pPr>
            <w:r>
              <w:rPr/>
              <w:t xml:space="preserve">Курс розроблено таким чином, щоб сформувати у студентів навики та ознайомити з поняттям британських друкованих текстів; ознайомити студентів з найвідомішими друкованими виданнями Сполученого Королівства (The Daily Mail, The Times, The Guardian, The Telegraph, тощо). </w:t>
            </w:r>
            <w:r>
              <w:rPr>
                <w:lang w:val="ru-RU"/>
              </w:rPr>
              <w:t>Тому у межах курсу студент повинен навчитися розрізняти особливості стилю викладу новин у статтях британських друкованих ЗМІ (публіцистичний стиль), опанувати поняття структурних частин періодичного видання, лінгвістичних засобів та прийомів газетних заголовків та статей.</w:t>
            </w:r>
          </w:p>
        </w:tc>
      </w:tr>
      <w:tr>
        <w:trPr>
          <w:trHeight w:val="322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Мета та цілі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before="0" w:after="200"/>
              <w:jc w:val="both"/>
              <w:rPr>
                <w:lang w:val="ru-RU"/>
              </w:rPr>
            </w:pPr>
            <w:r>
              <w:rPr>
                <w:b/>
                <w:bCs/>
              </w:rPr>
              <w:t>Метою</w:t>
            </w:r>
            <w:r>
              <w:rPr/>
              <w:t xml:space="preserve"> вивчення вибіркової дисципліни «Вступ до мови ЗМІ/Британські друковані тексти» є ознайомити студентів з провідними друкованими виданнями Сполученого Королівства, що забезпечить вивчення та подальше закріплення лексики зі сфери англомовних ЗМІ.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lang w:val="ru-RU"/>
              </w:rPr>
              <w:t>Ціль 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ознайомити студентів з особливостями публіцистичного стилю британських друкованих ЗМІ (зокрема, використанням лексичних та стилістичних засобів передачі інформації), структурними елементами тексту статті, типами статей, газетних заголовків, і т.д.</w:t>
            </w:r>
          </w:p>
        </w:tc>
      </w:tr>
      <w:tr>
        <w:trPr>
          <w:trHeight w:val="446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Література для вивчення дисципліни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435" w:type="dxa"/>
            </w:tcMar>
          </w:tcPr>
          <w:p>
            <w:pPr>
              <w:pStyle w:val="Normal"/>
              <w:ind w:left="360" w:hanging="360"/>
              <w:jc w:val="both"/>
              <w:rPr/>
            </w:pPr>
            <w:r>
              <w:rPr/>
              <w:t> </w:t>
            </w:r>
            <w:r>
              <w:rPr>
                <w:sz w:val="28"/>
                <w:szCs w:val="28"/>
              </w:rPr>
              <w:t>1. The Times and The Sunday Times Media Literacy Programme // Academy.news.co.uk, 2018 – [</w:t>
            </w:r>
            <w:r>
              <w:rPr>
                <w:sz w:val="28"/>
                <w:szCs w:val="28"/>
                <w:lang w:val="ru-RU"/>
              </w:rPr>
              <w:t>Електронний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ресурс</w:t>
            </w:r>
            <w:r>
              <w:rPr>
                <w:sz w:val="28"/>
                <w:szCs w:val="28"/>
              </w:rPr>
              <w:t xml:space="preserve">] – </w:t>
            </w:r>
            <w:r>
              <w:rPr>
                <w:sz w:val="28"/>
                <w:szCs w:val="28"/>
                <w:lang w:val="ru-RU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доступу</w:t>
            </w:r>
            <w:r>
              <w:rPr>
                <w:sz w:val="28"/>
                <w:szCs w:val="28"/>
              </w:rPr>
              <w:t>:</w:t>
            </w:r>
            <w:r>
              <w:rPr/>
              <w:t xml:space="preserve"> </w:t>
            </w:r>
            <w:hyperlink r:id="rId2">
              <w:r>
                <w:rPr>
                  <w:rStyle w:val="Hyperlink0"/>
                  <w:rFonts w:eastAsia="Arial Unicode MS"/>
                  <w:sz w:val="28"/>
                  <w:szCs w:val="28"/>
                </w:rPr>
                <w:t>https://academy.news.co.uk/news/the-times-and-the-sunday-times-media-literacy-programme/</w:t>
              </w:r>
            </w:hyperlink>
          </w:p>
          <w:p>
            <w:pPr>
              <w:pStyle w:val="Normal"/>
              <w:ind w:left="360" w:hanging="360"/>
              <w:jc w:val="both"/>
              <w:rPr/>
            </w:pPr>
            <w:r>
              <w:rPr>
                <w:rStyle w:val="Style15"/>
                <w:sz w:val="28"/>
                <w:szCs w:val="28"/>
                <w:lang w:val="ru-RU"/>
              </w:rPr>
              <w:t xml:space="preserve">2.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Mail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Online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- [Електронний ресурс] – Режим доступу: </w:t>
            </w:r>
            <w:hyperlink r:id="rId3">
              <w:r>
                <w:rPr>
                  <w:rStyle w:val="Hyperlink0"/>
                  <w:rFonts w:eastAsia="Arial Unicode MS"/>
                  <w:sz w:val="28"/>
                  <w:szCs w:val="28"/>
                </w:rPr>
                <w:t>https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://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www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dailymail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co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uk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home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index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html</w:t>
              </w:r>
            </w:hyperlink>
          </w:p>
          <w:p>
            <w:pPr>
              <w:pStyle w:val="Normal"/>
              <w:ind w:left="360" w:hanging="360"/>
              <w:jc w:val="both"/>
              <w:rPr/>
            </w:pPr>
            <w:r>
              <w:rPr>
                <w:rStyle w:val="Style15"/>
                <w:sz w:val="28"/>
                <w:szCs w:val="28"/>
                <w:lang w:val="ru-RU"/>
              </w:rPr>
              <w:t xml:space="preserve">3.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The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Times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- [Електронний ресурс] – Режим доступу:  </w:t>
            </w:r>
            <w:hyperlink r:id="rId4">
              <w:r>
                <w:rPr>
                  <w:rStyle w:val="Hyperlink0"/>
                  <w:rFonts w:eastAsia="Arial Unicode MS"/>
                  <w:sz w:val="28"/>
                  <w:szCs w:val="28"/>
                </w:rPr>
                <w:t>https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://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www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thetimes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co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uk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/</w:t>
              </w:r>
            </w:hyperlink>
          </w:p>
          <w:p>
            <w:pPr>
              <w:pStyle w:val="Normal"/>
              <w:ind w:left="360" w:hanging="360"/>
              <w:jc w:val="both"/>
              <w:rPr/>
            </w:pPr>
            <w:r>
              <w:rPr>
                <w:rStyle w:val="Style15"/>
                <w:sz w:val="28"/>
                <w:szCs w:val="28"/>
                <w:lang w:val="ru-RU"/>
              </w:rPr>
              <w:t xml:space="preserve">4.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The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Guardian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- [Електронний ресурс] – Режим доступу:  </w:t>
            </w:r>
            <w:hyperlink r:id="rId5">
              <w:r>
                <w:rPr>
                  <w:rStyle w:val="Hyperlink0"/>
                  <w:rFonts w:eastAsia="Arial Unicode MS"/>
                  <w:sz w:val="28"/>
                  <w:szCs w:val="28"/>
                </w:rPr>
                <w:t>https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://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www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theguardian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com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uk</w:t>
              </w:r>
            </w:hyperlink>
          </w:p>
          <w:p>
            <w:pPr>
              <w:pStyle w:val="Normal"/>
              <w:ind w:left="360" w:hanging="360"/>
              <w:jc w:val="both"/>
              <w:rPr/>
            </w:pPr>
            <w:r>
              <w:rPr>
                <w:rStyle w:val="Hyperlink0"/>
                <w:rFonts w:eastAsia="Arial Unicode MS"/>
                <w:sz w:val="28"/>
                <w:szCs w:val="28"/>
                <w:lang w:val="ru-RU"/>
              </w:rPr>
              <w:t xml:space="preserve">5. 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The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Hyperlink0"/>
                <w:rFonts w:eastAsia="Arial Unicode MS"/>
                <w:sz w:val="28"/>
                <w:szCs w:val="28"/>
              </w:rPr>
              <w:t>Telegraph</w:t>
            </w:r>
            <w:r>
              <w:rPr>
                <w:rStyle w:val="Style15"/>
                <w:sz w:val="28"/>
                <w:szCs w:val="28"/>
                <w:lang w:val="ru-RU"/>
              </w:rPr>
              <w:t xml:space="preserve"> - [Електронний ресурс] – Режим доступу:    </w:t>
            </w:r>
            <w:hyperlink r:id="rId6">
              <w:r>
                <w:rPr>
                  <w:rStyle w:val="Hyperlink0"/>
                  <w:rFonts w:eastAsia="Arial Unicode MS"/>
                  <w:sz w:val="28"/>
                  <w:szCs w:val="28"/>
                </w:rPr>
                <w:t>https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://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www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telegraph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co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  <w:sz w:val="28"/>
                  <w:szCs w:val="28"/>
                </w:rPr>
                <w:t>uk</w:t>
              </w:r>
              <w:r>
                <w:rPr>
                  <w:rStyle w:val="Style15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Тривалість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b/>
                <w:bCs/>
              </w:rPr>
              <w:t>90</w:t>
            </w:r>
            <w:r>
              <w:rPr>
                <w:rStyle w:val="Style15"/>
              </w:rPr>
              <w:t xml:space="preserve"> год.</w:t>
            </w:r>
          </w:p>
        </w:tc>
      </w:tr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Обсяг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 xml:space="preserve">32 </w:t>
            </w:r>
            <w:r>
              <w:rPr>
                <w:rStyle w:val="Style15"/>
                <w:lang w:val="ru-RU"/>
              </w:rPr>
              <w:t xml:space="preserve">годин аудиторних занять. З них </w:t>
            </w:r>
            <w:r>
              <w:rPr>
                <w:rStyle w:val="Style15"/>
                <w:b/>
                <w:bCs/>
                <w:lang w:val="ru-RU"/>
              </w:rPr>
              <w:t>16</w:t>
            </w:r>
            <w:r>
              <w:rPr>
                <w:rStyle w:val="Style15"/>
                <w:lang w:val="ru-RU"/>
              </w:rPr>
              <w:t xml:space="preserve"> годин лекцій, </w:t>
            </w:r>
            <w:r>
              <w:rPr>
                <w:rStyle w:val="Style15"/>
                <w:b/>
                <w:bCs/>
                <w:lang w:val="ru-RU"/>
              </w:rPr>
              <w:t>16</w:t>
            </w:r>
            <w:r>
              <w:rPr>
                <w:rStyle w:val="Style15"/>
                <w:lang w:val="ru-RU"/>
              </w:rPr>
              <w:t xml:space="preserve"> годин практичних занять та </w:t>
            </w:r>
            <w:r>
              <w:rPr>
                <w:rStyle w:val="Style15"/>
                <w:b/>
                <w:bCs/>
                <w:lang w:val="ru-RU"/>
              </w:rPr>
              <w:t>58</w:t>
            </w:r>
            <w:r>
              <w:rPr>
                <w:rStyle w:val="Style15"/>
                <w:lang w:val="ru-RU"/>
              </w:rPr>
              <w:t xml:space="preserve"> годин самостійної роботи</w:t>
            </w:r>
          </w:p>
        </w:tc>
      </w:tr>
      <w:tr>
        <w:trPr>
          <w:trHeight w:val="21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Очікувані результати навчання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 xml:space="preserve">Після завершення цього курсу студент буде: </w:t>
            </w:r>
          </w:p>
          <w:p>
            <w:pPr>
              <w:pStyle w:val="Normal"/>
              <w:ind w:firstLine="708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>Знати</w:t>
            </w:r>
            <w:r>
              <w:rPr>
                <w:rStyle w:val="Style15"/>
                <w:lang w:val="ru-RU"/>
              </w:rPr>
              <w:t xml:space="preserve"> предмет, об’єкт та завдання мови друкованих ЗМІ, основи та принципи використання публіцистичного стилю та лексики.</w:t>
            </w:r>
          </w:p>
          <w:p>
            <w:pPr>
              <w:pStyle w:val="Normal"/>
              <w:ind w:firstLine="708"/>
              <w:jc w:val="both"/>
              <w:rPr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>Уміти</w:t>
            </w:r>
            <w:r>
              <w:rPr>
                <w:rStyle w:val="Style15"/>
                <w:lang w:val="ru-RU"/>
              </w:rPr>
              <w:t>: визначати лексичні та стилістичні засоби передачі інформації на прикладах статей, заголовків та підписів до фотоілюстрацій.</w:t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Ключові слова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 xml:space="preserve">Вступ до мови ЗМІ, </w:t>
            </w:r>
            <w:r>
              <w:rPr>
                <w:rStyle w:val="Style15"/>
                <w:lang w:val="uk-UA"/>
              </w:rPr>
              <w:t>періодичні</w:t>
            </w:r>
            <w:r>
              <w:rPr>
                <w:rStyle w:val="Style15"/>
                <w:lang w:val="ru-RU"/>
              </w:rPr>
              <w:t xml:space="preserve"> британські видання, </w:t>
            </w:r>
            <w:r>
              <w:rPr>
                <w:rStyle w:val="Style15"/>
                <w:lang w:val="uk-UA"/>
              </w:rPr>
              <w:t>друковані тексти</w:t>
            </w:r>
            <w:r>
              <w:rPr>
                <w:rStyle w:val="Style15"/>
                <w:lang w:val="ru-RU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  <w:lang w:val="ru-RU"/>
              </w:rPr>
              <w:t>Формат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b/>
                <w:bCs/>
              </w:rPr>
              <w:t xml:space="preserve">Очний </w:t>
            </w:r>
          </w:p>
        </w:tc>
      </w:tr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Проведення лекцій, практичних робіт та консультації для кращого розуміння тем</w:t>
            </w:r>
          </w:p>
        </w:tc>
      </w:tr>
      <w:tr>
        <w:trPr>
          <w:trHeight w:val="15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Теми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Тема 1. Роль друкованих ЗМІ у житті людини. Основні структурні частини газети, статті. Особливості використання заголовків, підписів до фотоілюстрацій. Тема 2. Лексичні та стилістичні засоби передачі інформації з допомогою статей, заголовків, підписів до фотоілюстрацій.</w:t>
            </w:r>
          </w:p>
        </w:tc>
      </w:tr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Підсумковий контроль, форма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>залік в кінці семестру/року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 xml:space="preserve">письмовий+усний=комбінований </w:t>
            </w:r>
          </w:p>
        </w:tc>
      </w:tr>
      <w:tr>
        <w:trPr>
          <w:trHeight w:val="9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Пререквізити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>
        <w:trPr>
          <w:trHeight w:val="15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Презентація, лекції, колаборативне навчання (форми – групові проекти, спільні розробки, тьюторство, навчальні спільноти і т. д.) проектно-орієнтоване навчання, дискусія</w:t>
            </w:r>
          </w:p>
        </w:tc>
      </w:tr>
      <w:tr>
        <w:trPr>
          <w:trHeight w:val="9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Необхідне обладнання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>
        <w:trPr>
          <w:trHeight w:val="132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 xml:space="preserve">• </w:t>
            </w:r>
            <w:r>
              <w:rPr>
                <w:rStyle w:val="Style15"/>
                <w:lang w:val="ru-RU"/>
              </w:rPr>
              <w:t>практичні/самостійні тощо: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 xml:space="preserve">• </w:t>
            </w:r>
            <w:r>
              <w:rPr>
                <w:rStyle w:val="Style15"/>
                <w:lang w:val="ru-RU"/>
              </w:rPr>
              <w:t>контрольні заміри (модулі):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 xml:space="preserve">• </w:t>
            </w:r>
            <w:r>
              <w:rPr>
                <w:rStyle w:val="Style15"/>
                <w:lang w:val="ru-RU"/>
              </w:rPr>
              <w:t>залік: 50% семестрової оцінки – 50 балів.</w:t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>Підсумкова максимальна кількість балів</w:t>
            </w:r>
            <w:r>
              <w:rPr>
                <w:rStyle w:val="Style15"/>
                <w:b/>
                <w:bCs/>
                <w:lang w:val="ru-RU"/>
              </w:rPr>
              <w:t>100</w:t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>Письмові роботи:</w:t>
            </w:r>
            <w:r>
              <w:rPr>
                <w:rStyle w:val="Style15"/>
                <w:lang w:val="ru-RU"/>
              </w:rPr>
              <w:t xml:space="preserve"> Очікується, що студенти виконають декілька видів письмових робіт (аналіз лексико-стилістичних засобів статтті за вибором викладача/добірки заголовків та підписів до ілюстративного матеріалу статей). </w:t>
            </w:r>
            <w:r>
              <w:rPr>
                <w:rStyle w:val="Style15"/>
                <w:b/>
                <w:bCs/>
                <w:lang w:val="ru-RU"/>
              </w:rPr>
              <w:t>Академічна доброчесність</w:t>
            </w:r>
            <w:r>
              <w:rPr>
                <w:rStyle w:val="Style15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rStyle w:val="Style15"/>
                <w:b/>
                <w:bCs/>
                <w:lang w:val="ru-RU"/>
              </w:rPr>
              <w:t>Відвідання занять</w:t>
            </w:r>
            <w:r>
              <w:rPr>
                <w:rStyle w:val="Style15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rStyle w:val="Style15"/>
                <w:b/>
                <w:bCs/>
                <w:lang w:val="ru-RU"/>
              </w:rPr>
              <w:t>Література.</w:t>
            </w:r>
            <w:r>
              <w:rPr>
                <w:rStyle w:val="Style15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rStyle w:val="Style15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rStyle w:val="Style15"/>
                <w:lang w:val="ru-RU"/>
              </w:rPr>
            </w:pPr>
            <w:r>
              <w:rPr>
                <w:rStyle w:val="Style15"/>
                <w:lang w:val="ru-RU"/>
              </w:rPr>
              <w:t>П</w:t>
            </w:r>
            <w:r>
              <w:rPr>
                <w:rStyle w:val="Style15"/>
                <w:b/>
                <w:bCs/>
                <w:lang w:val="ru-RU"/>
              </w:rPr>
              <w:t>олітика виставлення балів.</w:t>
            </w:r>
            <w:r>
              <w:rPr>
                <w:rStyle w:val="Style15"/>
              </w:rPr>
              <w:t> </w:t>
            </w:r>
            <w:r>
              <w:rPr>
                <w:rStyle w:val="Style15"/>
                <w:lang w:val="ru-RU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color="auto" w:fill="FFFFFF"/>
              <w:jc w:val="both"/>
              <w:rPr>
                <w:rStyle w:val="Style15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>
        <w:trPr>
          <w:trHeight w:val="3561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Style w:val="Style15"/>
                <w:b/>
                <w:bCs/>
                <w:lang w:val="ru-RU"/>
              </w:rPr>
              <w:t>Питання до заліку чи екзамену.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8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Role of printed mass media sources in everyday life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 printed periodicals of the UK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Notion of a newspaper, its main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structural components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Notion of an article, its main structural components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15"/>
                <w:rFonts w:ascii="Times New Roman" w:hAnsi="Times New Roman"/>
                <w:sz w:val="24"/>
                <w:szCs w:val="24"/>
                <w:lang w:val="en-US"/>
              </w:rPr>
              <w:t>Lexical-stylistic means of information transfer via an article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15"/>
                <w:rFonts w:ascii="Times New Roman" w:hAnsi="Times New Roman"/>
                <w:sz w:val="24"/>
                <w:szCs w:val="24"/>
                <w:lang w:val="en-US"/>
              </w:rPr>
              <w:t>Lexical-stylistic means of information transfer via headlines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15"/>
                <w:rFonts w:ascii="Times New Roman" w:hAnsi="Times New Roman"/>
                <w:sz w:val="24"/>
                <w:szCs w:val="24"/>
                <w:lang w:val="en-US"/>
              </w:rPr>
              <w:t>Lexical-stylistic means of information transfer via captures</w:t>
            </w:r>
          </w:p>
        </w:tc>
      </w:tr>
      <w:tr>
        <w:trPr>
          <w:trHeight w:val="60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/>
                <w:bCs/>
              </w:rPr>
              <w:t>Опитування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lang w:val="ru-RU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widowControl w:val="false"/>
        <w:rPr>
          <w:rStyle w:val="Style15"/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Style w:val="Style15"/>
          <w:rFonts w:ascii="Garamond" w:hAnsi="Garamond" w:eastAsia="Garamond" w:cs="Garamond"/>
          <w:sz w:val="8"/>
          <w:szCs w:val="8"/>
          <w:lang w:val="ru-RU"/>
        </w:rPr>
      </w:pPr>
      <w:r>
        <w:rPr>
          <w:rFonts w:eastAsia="Garamond" w:cs="Garamond" w:ascii="Garamond" w:hAnsi="Garamond"/>
          <w:sz w:val="8"/>
          <w:szCs w:val="8"/>
          <w:lang w:val="ru-RU"/>
        </w:rPr>
      </w:r>
    </w:p>
    <w:p>
      <w:pPr>
        <w:pStyle w:val="Normal"/>
        <w:jc w:val="both"/>
        <w:rPr>
          <w:rStyle w:val="Style15"/>
          <w:rFonts w:ascii="Garamond" w:hAnsi="Garamond" w:eastAsia="Garamond" w:cs="Garamond"/>
          <w:sz w:val="28"/>
          <w:szCs w:val="28"/>
          <w:lang w:val="ru-RU"/>
        </w:rPr>
      </w:pPr>
      <w:r>
        <w:rPr>
          <w:rFonts w:eastAsia="Garamond" w:cs="Garamond" w:ascii="Garamond" w:hAnsi="Garamond"/>
          <w:sz w:val="28"/>
          <w:szCs w:val="28"/>
          <w:lang w:val="ru-RU"/>
        </w:rPr>
      </w:r>
    </w:p>
    <w:p>
      <w:pPr>
        <w:pStyle w:val="Normal"/>
        <w:jc w:val="both"/>
        <w:rPr>
          <w:rStyle w:val="Style15"/>
          <w:rFonts w:ascii="Garamond" w:hAnsi="Garamond" w:eastAsia="Garamond" w:cs="Garamond"/>
          <w:b/>
          <w:b/>
          <w:bCs/>
          <w:i/>
          <w:i/>
          <w:iCs/>
          <w:sz w:val="28"/>
          <w:szCs w:val="28"/>
        </w:rPr>
      </w:pPr>
      <w:r>
        <w:rPr>
          <w:rStyle w:val="Style15"/>
          <w:rFonts w:ascii="Garamond" w:hAnsi="Garamond"/>
          <w:i/>
          <w:iCs/>
          <w:sz w:val="28"/>
          <w:szCs w:val="28"/>
        </w:rPr>
        <w:t xml:space="preserve">** </w:t>
      </w:r>
      <w:r>
        <w:rPr>
          <w:rStyle w:val="Style15"/>
          <w:rFonts w:ascii="Garamond" w:hAnsi="Garamond"/>
          <w:b/>
          <w:bCs/>
          <w:i/>
          <w:iCs/>
          <w:sz w:val="28"/>
          <w:szCs w:val="28"/>
        </w:rPr>
        <w:t>Схема курсу</w:t>
      </w:r>
    </w:p>
    <w:p>
      <w:pPr>
        <w:pStyle w:val="Normal"/>
        <w:jc w:val="both"/>
        <w:rPr>
          <w:rStyle w:val="Style15"/>
          <w:rFonts w:ascii="Garamond" w:hAnsi="Garamond" w:eastAsia="Garamond" w:cs="Garamond"/>
          <w:b/>
          <w:b/>
          <w:bCs/>
          <w:i/>
          <w:i/>
          <w:iCs/>
          <w:sz w:val="28"/>
          <w:szCs w:val="28"/>
        </w:rPr>
      </w:pPr>
      <w:r>
        <w:rPr>
          <w:rFonts w:eastAsia="Garamond" w:cs="Garamond" w:ascii="Garamond" w:hAnsi="Garamond"/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rStyle w:val="Style15"/>
          <w:rFonts w:ascii="Garamond" w:hAnsi="Garamond" w:eastAsia="Garamond" w:cs="Garamond"/>
          <w:i/>
          <w:i/>
          <w:iCs/>
          <w:sz w:val="28"/>
          <w:szCs w:val="28"/>
        </w:rPr>
      </w:pPr>
      <w:r>
        <w:rPr>
          <w:rFonts w:eastAsia="Garamond" w:cs="Garamond" w:ascii="Garamond" w:hAnsi="Garamond"/>
          <w:i/>
          <w:iCs/>
          <w:sz w:val="28"/>
          <w:szCs w:val="28"/>
        </w:rPr>
      </w:r>
    </w:p>
    <w:tbl>
      <w:tblPr>
        <w:tblStyle w:val="TableNormal"/>
        <w:tblW w:w="1056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390"/>
        <w:gridCol w:w="1496"/>
        <w:gridCol w:w="2274"/>
        <w:gridCol w:w="2165"/>
        <w:gridCol w:w="1237"/>
        <w:gridCol w:w="2001"/>
      </w:tblGrid>
      <w:tr>
        <w:trPr>
          <w:trHeight w:val="882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sz w:val="20"/>
                <w:szCs w:val="20"/>
              </w:rPr>
              <w:t>Тиж. / дата / год.-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sz w:val="20"/>
                <w:szCs w:val="20"/>
              </w:rPr>
              <w:t>Тема, план, короткі тези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Style w:val="Style15"/>
                <w:sz w:val="20"/>
                <w:szCs w:val="20"/>
                <w:lang w:val="ru-RU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sz w:val="20"/>
                <w:szCs w:val="20"/>
              </w:rPr>
              <w:t>Завдання, 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sz w:val="20"/>
                <w:szCs w:val="20"/>
              </w:rPr>
              <w:t>Термін виконання</w:t>
            </w:r>
          </w:p>
        </w:tc>
      </w:tr>
      <w:tr>
        <w:trPr>
          <w:trHeight w:val="2418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10.02 – 14.02.2020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Hyperlink0"/>
                <w:rFonts w:eastAsia="Arial Unicode MS" w:ascii="Garamond" w:hAnsi="Garamond"/>
                <w:i/>
                <w:iCs/>
                <w:sz w:val="28"/>
                <w:szCs w:val="28"/>
              </w:rPr>
              <w:t>Role of printed media in our life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</w:rPr>
              <w:t>лекція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43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10.02 – 14.02.2020</w:t>
            </w:r>
          </w:p>
        </w:tc>
      </w:tr>
      <w:tr>
        <w:trPr>
          <w:trHeight w:val="2418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17.02 – 21.02.2020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Hyperlink0"/>
                <w:rFonts w:eastAsia="Arial Unicode MS" w:ascii="Garamond" w:hAnsi="Garamond"/>
                <w:i/>
                <w:iCs/>
                <w:sz w:val="28"/>
                <w:szCs w:val="28"/>
              </w:rPr>
              <w:t>Role of printed media in our life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43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17.02 – 21.02.2020</w:t>
            </w:r>
          </w:p>
        </w:tc>
      </w:tr>
      <w:tr>
        <w:trPr>
          <w:trHeight w:val="18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24.02 – 28.02.2020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Hyperlink0"/>
                <w:rFonts w:eastAsia="Arial Unicode MS" w:ascii="Garamond" w:hAnsi="Garamond"/>
                <w:i/>
                <w:iCs/>
                <w:sz w:val="28"/>
                <w:szCs w:val="28"/>
              </w:rPr>
              <w:t>Key printed periodicals of the UK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</w:rPr>
              <w:t>лекція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43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24.02 – 28.02.2020</w:t>
            </w:r>
          </w:p>
        </w:tc>
      </w:tr>
      <w:tr>
        <w:trPr>
          <w:trHeight w:val="21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02.03 – 06.03.2020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Hyperlink0"/>
                <w:rFonts w:eastAsia="Arial Unicode MS" w:ascii="Garamond" w:hAnsi="Garamond"/>
                <w:i/>
                <w:iCs/>
                <w:sz w:val="28"/>
                <w:szCs w:val="28"/>
              </w:rPr>
              <w:t>Key printed periodicals of the UK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43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02.03 – 06.03.2020</w:t>
            </w:r>
          </w:p>
        </w:tc>
      </w:tr>
      <w:tr>
        <w:trPr>
          <w:trHeight w:val="12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09.03 – 13.03.2020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Module 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Контрольна робота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09.03 – 13.03.2020</w:t>
            </w:r>
          </w:p>
        </w:tc>
      </w:tr>
      <w:tr>
        <w:trPr>
          <w:trHeight w:val="15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16.03. – 20.03.2020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Notion of a newspaper, its main structural components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16.03. – 20.03.2020</w:t>
            </w:r>
          </w:p>
        </w:tc>
      </w:tr>
      <w:tr>
        <w:trPr>
          <w:trHeight w:val="12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23.03 – 27.03. 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Notion of an article, its main structural components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лекція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23.03 – 27.03. 2020</w:t>
            </w:r>
          </w:p>
        </w:tc>
      </w:tr>
      <w:tr>
        <w:trPr>
          <w:trHeight w:val="15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30.03 – 03.04.2020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Notion of an article, its main structural components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30.03 – 03.04.2020</w:t>
            </w:r>
          </w:p>
        </w:tc>
      </w:tr>
      <w:tr>
        <w:trPr>
          <w:trHeight w:val="12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06.04 – 10.04.2020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an article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лекція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06.04 – 10.04.2020</w:t>
            </w:r>
          </w:p>
        </w:tc>
      </w:tr>
      <w:tr>
        <w:trPr>
          <w:trHeight w:val="15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13.04 – 17.04.2020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an article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13.04 – 17.04.2020</w:t>
            </w:r>
          </w:p>
        </w:tc>
      </w:tr>
      <w:tr>
        <w:trPr>
          <w:trHeight w:val="12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20.04 – 24.04.2020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headlines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лекція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20.04 – 24.04.2020</w:t>
            </w:r>
          </w:p>
        </w:tc>
      </w:tr>
      <w:tr>
        <w:trPr>
          <w:trHeight w:val="15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27.04 – 30.04.2020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headlines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27.04 – 30.04.2020</w:t>
            </w:r>
          </w:p>
        </w:tc>
      </w:tr>
      <w:tr>
        <w:trPr>
          <w:trHeight w:val="15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04.05 – 08.05.2020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ads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лекція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04.05 – 08.05.2020</w:t>
            </w:r>
          </w:p>
        </w:tc>
      </w:tr>
      <w:tr>
        <w:trPr>
          <w:trHeight w:val="180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11.05 – 15.05.2020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ads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11.05 – 15.05.2020</w:t>
            </w:r>
          </w:p>
        </w:tc>
      </w:tr>
      <w:tr>
        <w:trPr>
          <w:trHeight w:val="3518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18.05 – 22.05.2020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iCs/>
                <w:sz w:val="28"/>
                <w:szCs w:val="28"/>
              </w:rPr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Lexical-stylistic means of information transfer via caption</w:t>
            </w:r>
            <w:bookmarkStart w:id="0" w:name="_GoBack"/>
            <w:bookmarkEnd w:id="0"/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практична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The Times and The Sunday Times Media Literacy Programme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18.05 – 22.05.2020</w:t>
            </w:r>
          </w:p>
        </w:tc>
      </w:tr>
      <w:tr>
        <w:trPr>
          <w:trHeight w:val="970" w:hRule="atLeast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25.05 – 29.05.2020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залік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jc w:val="both"/>
              <w:rPr/>
            </w:pPr>
            <w:r>
              <w:rPr>
                <w:rStyle w:val="Style15"/>
                <w:rFonts w:ascii="Garamond" w:hAnsi="Garamond"/>
                <w:i/>
                <w:iCs/>
                <w:sz w:val="28"/>
                <w:szCs w:val="28"/>
              </w:rPr>
              <w:t>25.05 – 29.05.2020</w:t>
            </w:r>
          </w:p>
        </w:tc>
      </w:tr>
    </w:tbl>
    <w:p>
      <w:pPr>
        <w:pStyle w:val="Normal"/>
        <w:widowControl w:val="false"/>
        <w:jc w:val="both"/>
        <w:rPr>
          <w:rStyle w:val="Style15"/>
          <w:rFonts w:ascii="Garamond" w:hAnsi="Garamond" w:eastAsia="Garamond" w:cs="Garamond"/>
          <w:i/>
          <w:i/>
          <w:iCs/>
          <w:sz w:val="28"/>
          <w:szCs w:val="28"/>
        </w:rPr>
      </w:pPr>
      <w:r>
        <w:rPr>
          <w:rFonts w:eastAsia="Garamond" w:cs="Garamond" w:ascii="Garamond" w:hAnsi="Garamond"/>
          <w:i/>
          <w:iCs/>
          <w:sz w:val="28"/>
          <w:szCs w:val="28"/>
        </w:rPr>
      </w:r>
    </w:p>
    <w:p>
      <w:pPr>
        <w:pStyle w:val="Normal"/>
        <w:jc w:val="both"/>
        <w:rPr>
          <w:rStyle w:val="Style15"/>
          <w:rFonts w:ascii="Garamond" w:hAnsi="Garamond" w:eastAsia="Garamond" w:cs="Garamond"/>
          <w:i/>
          <w:i/>
          <w:iCs/>
          <w:sz w:val="28"/>
          <w:szCs w:val="28"/>
        </w:rPr>
      </w:pPr>
      <w:r>
        <w:rPr>
          <w:rFonts w:eastAsia="Garamond" w:cs="Garamond" w:ascii="Garamond" w:hAnsi="Garamond"/>
          <w:i/>
          <w:iCs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134" w:right="1134" w:header="720" w:top="899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u w:val="single"/>
    </w:rPr>
  </w:style>
  <w:style w:type="character" w:styleId="Style15" w:customStyle="1">
    <w:name w:val="Немає"/>
    <w:qFormat/>
    <w:rPr/>
  </w:style>
  <w:style w:type="character" w:styleId="Hyperlink0" w:customStyle="1">
    <w:name w:val="Hyperlink.0"/>
    <w:basedOn w:val="Style15"/>
    <w:qFormat/>
    <w:rPr>
      <w:rFonts w:ascii="Times New Roman" w:hAnsi="Times New Roman" w:eastAsia="Times New Roman" w:cs="Times New Roman"/>
      <w:lang w:val="en-US"/>
    </w:rPr>
  </w:style>
  <w:style w:type="character" w:styleId="ListLabel1">
    <w:name w:val="ListLabel 1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eastAsia="Arial Unicode MS"/>
      <w:sz w:val="28"/>
      <w:szCs w:val="28"/>
    </w:rPr>
  </w:style>
  <w:style w:type="character" w:styleId="ListLabel20">
    <w:name w:val="ListLabel 20"/>
    <w:qFormat/>
    <w:rPr>
      <w:sz w:val="28"/>
      <w:szCs w:val="28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Колонтитули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uk-UA" w:eastAsia="uk-UA" w:bidi="ar-SA"/>
      <w14:textOutline w14:w="0" w14:cap="flat" w14:cmpd="sng" w14:algn="ctr">
        <w14:noFill/>
        <w14:prstDash w14:val="solid"/>
        <w14:bevel/>
      </w14:textOutline>
    </w:rPr>
  </w:style>
  <w:style w:type="paragraph" w:styleId="Style22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cs="Arial Unicode MS"/>
      <w:color w:val="000000"/>
      <w:sz w:val="24"/>
      <w:szCs w:val="24"/>
      <w:u w:val="none" w:color="000000"/>
      <w:lang w:val="en-US"/>
    </w:rPr>
  </w:style>
  <w:style w:type="paragraph" w:styleId="ListParagraph">
    <w:name w:val="List Paragraph"/>
    <w:qFormat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uk-UA" w:eastAsia="uk-UA" w:bidi="ar-SA"/>
    </w:rPr>
  </w:style>
  <w:style w:type="paragraph" w:styleId="Style23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cademy.news.co.uk/news/the-times-and-the-sunday-times-media-literacy-programme/" TargetMode="External"/><Relationship Id="rId3" Type="http://schemas.openxmlformats.org/officeDocument/2006/relationships/hyperlink" Target="https://www.dailymail.co.uk/home/index.html" TargetMode="External"/><Relationship Id="rId4" Type="http://schemas.openxmlformats.org/officeDocument/2006/relationships/hyperlink" Target="https://www.thetimes.co.uk/" TargetMode="External"/><Relationship Id="rId5" Type="http://schemas.openxmlformats.org/officeDocument/2006/relationships/hyperlink" Target="https://www.theguardian.com/uk" TargetMode="External"/><Relationship Id="rId6" Type="http://schemas.openxmlformats.org/officeDocument/2006/relationships/hyperlink" Target="https://www.telegraph.co.uk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LibreOffice/6.0.4.2$Windows_X86_64 LibreOffice_project/9b0d9b32d5dcda91d2f1a96dc04c645c450872bf</Application>
  <Pages>8</Pages>
  <Words>1278</Words>
  <Characters>8739</Characters>
  <CharactersWithSpaces>9890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2020-03-09T17:49:00Z</dcterms:created>
  <dc:creator>Богдан</dc:creator>
  <dc:description/>
  <dc:language>uk-UA</dc:language>
  <cp:lastModifiedBy/>
  <dcterms:modified xsi:type="dcterms:W3CDTF">2020-04-20T11:12:21Z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