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54" w:rsidRPr="00BC4D9F" w:rsidRDefault="00AA3454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F"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AA3454" w:rsidRPr="00BC4D9F" w:rsidRDefault="00AA3454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F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787BB8" w:rsidRPr="00BC4D9F">
        <w:rPr>
          <w:rFonts w:ascii="Times New Roman" w:hAnsi="Times New Roman" w:cs="Times New Roman"/>
          <w:b/>
          <w:sz w:val="24"/>
          <w:szCs w:val="24"/>
        </w:rPr>
        <w:t>міжкультурної комунікації та перекладу</w:t>
      </w:r>
    </w:p>
    <w:p w:rsidR="00AA3454" w:rsidRPr="00BC4D9F" w:rsidRDefault="00AA3454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3454" w:rsidRPr="00BC4D9F" w:rsidRDefault="00AA3454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5365" w:rsidRPr="00BC4D9F" w:rsidRDefault="00DD5365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С И Л А Б У С</w:t>
      </w:r>
    </w:p>
    <w:p w:rsidR="00DD5365" w:rsidRPr="00BC4D9F" w:rsidRDefault="00DD5365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5365" w:rsidRPr="00BC4D9F" w:rsidRDefault="00DD5365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2082" w:rsidRPr="00BC4D9F" w:rsidRDefault="00D70C49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Лексикологія</w:t>
      </w:r>
    </w:p>
    <w:p w:rsidR="00BD58B9" w:rsidRPr="00BC4D9F" w:rsidRDefault="00BD58B9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E9" w:rsidRPr="005132E9" w:rsidRDefault="005132E9" w:rsidP="005132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32E9">
        <w:rPr>
          <w:rFonts w:ascii="Times New Roman" w:eastAsia="Calibri" w:hAnsi="Times New Roman" w:cs="Times New Roman"/>
          <w:b/>
          <w:sz w:val="24"/>
          <w:szCs w:val="24"/>
        </w:rPr>
        <w:t xml:space="preserve">Освітній рівень </w:t>
      </w:r>
      <w:r w:rsidRPr="005132E9">
        <w:rPr>
          <w:rFonts w:ascii="Times New Roman" w:eastAsia="Calibri" w:hAnsi="Times New Roman" w:cs="Times New Roman"/>
          <w:b/>
          <w:sz w:val="24"/>
          <w:szCs w:val="24"/>
        </w:rPr>
        <w:tab/>
        <w:t>бакалавр</w:t>
      </w:r>
    </w:p>
    <w:p w:rsidR="005132E9" w:rsidRPr="005132E9" w:rsidRDefault="005132E9" w:rsidP="005132E9">
      <w:pPr>
        <w:tabs>
          <w:tab w:val="left" w:pos="212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132E9">
        <w:rPr>
          <w:rFonts w:ascii="Times New Roman" w:eastAsia="Calibri" w:hAnsi="Times New Roman" w:cs="Times New Roman"/>
          <w:b/>
          <w:sz w:val="24"/>
          <w:szCs w:val="24"/>
        </w:rPr>
        <w:t xml:space="preserve">Галузь знань </w:t>
      </w:r>
      <w:r w:rsidRPr="005132E9">
        <w:rPr>
          <w:rFonts w:ascii="Times New Roman" w:eastAsia="Calibri" w:hAnsi="Times New Roman" w:cs="Times New Roman"/>
          <w:b/>
          <w:sz w:val="24"/>
          <w:szCs w:val="24"/>
        </w:rPr>
        <w:tab/>
        <w:t>03 Гуманітарні науки</w:t>
      </w:r>
    </w:p>
    <w:p w:rsidR="005132E9" w:rsidRPr="005132E9" w:rsidRDefault="005132E9" w:rsidP="005132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32E9">
        <w:rPr>
          <w:rFonts w:ascii="Times New Roman" w:eastAsia="Calibri" w:hAnsi="Times New Roman" w:cs="Times New Roman"/>
          <w:b/>
          <w:sz w:val="24"/>
          <w:szCs w:val="24"/>
        </w:rPr>
        <w:t xml:space="preserve">Спеціальність </w:t>
      </w:r>
      <w:r w:rsidRPr="005132E9">
        <w:rPr>
          <w:rFonts w:ascii="Times New Roman" w:eastAsia="Calibri" w:hAnsi="Times New Roman" w:cs="Times New Roman"/>
          <w:b/>
          <w:sz w:val="24"/>
          <w:szCs w:val="24"/>
        </w:rPr>
        <w:tab/>
        <w:t>035 Філологія</w:t>
      </w:r>
    </w:p>
    <w:p w:rsidR="005132E9" w:rsidRPr="005132E9" w:rsidRDefault="005132E9" w:rsidP="005132E9">
      <w:pPr>
        <w:ind w:left="2127" w:hanging="2127"/>
        <w:rPr>
          <w:rFonts w:ascii="Times New Roman" w:eastAsia="Calibri" w:hAnsi="Times New Roman" w:cs="Times New Roman"/>
          <w:b/>
          <w:sz w:val="24"/>
          <w:szCs w:val="24"/>
        </w:rPr>
      </w:pPr>
      <w:r w:rsidRPr="005132E9">
        <w:rPr>
          <w:rFonts w:ascii="Times New Roman" w:eastAsia="Calibri" w:hAnsi="Times New Roman" w:cs="Times New Roman"/>
          <w:b/>
          <w:sz w:val="24"/>
          <w:szCs w:val="24"/>
        </w:rPr>
        <w:t xml:space="preserve">Спеціалізація    035.04 германські мови та літератури (переклад включно) </w:t>
      </w:r>
    </w:p>
    <w:p w:rsidR="005132E9" w:rsidRPr="005132E9" w:rsidRDefault="005132E9" w:rsidP="005132E9">
      <w:pPr>
        <w:ind w:left="2127" w:hanging="2127"/>
        <w:rPr>
          <w:rFonts w:ascii="Times New Roman" w:eastAsia="Calibri" w:hAnsi="Times New Roman" w:cs="Times New Roman"/>
          <w:b/>
          <w:sz w:val="24"/>
          <w:szCs w:val="24"/>
        </w:rPr>
      </w:pPr>
      <w:r w:rsidRPr="005132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035.043 германські мови та літератури (переклад включно), перша – німецька</w:t>
      </w:r>
    </w:p>
    <w:p w:rsidR="005132E9" w:rsidRPr="005132E9" w:rsidRDefault="005132E9" w:rsidP="005132E9">
      <w:pPr>
        <w:ind w:left="2127" w:hanging="2127"/>
        <w:rPr>
          <w:rFonts w:ascii="Times New Roman" w:eastAsia="Calibri" w:hAnsi="Times New Roman" w:cs="Times New Roman"/>
          <w:b/>
          <w:sz w:val="24"/>
          <w:szCs w:val="24"/>
        </w:rPr>
      </w:pPr>
      <w:r w:rsidRPr="005132E9">
        <w:rPr>
          <w:rFonts w:ascii="Times New Roman" w:eastAsia="Calibri" w:hAnsi="Times New Roman" w:cs="Times New Roman"/>
          <w:b/>
          <w:sz w:val="24"/>
          <w:szCs w:val="24"/>
        </w:rPr>
        <w:t>Освітня програма «Переклад двох іноземних мов та міжкультурна комунікація»</w:t>
      </w:r>
    </w:p>
    <w:p w:rsidR="00AA3454" w:rsidRPr="005132E9" w:rsidRDefault="00AA3454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03" w:rsidRPr="00BC4D9F" w:rsidRDefault="00484403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403" w:rsidRPr="00BC4D9F" w:rsidRDefault="00484403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403" w:rsidRPr="00BC4D9F" w:rsidRDefault="00484403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00CE" w:rsidRPr="00BC4D9F" w:rsidRDefault="001200CE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00CE" w:rsidRDefault="001200CE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4AFE" w:rsidRDefault="009D4AFE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4AFE" w:rsidRDefault="009D4AFE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4AFE" w:rsidRPr="00BC4D9F" w:rsidRDefault="009D4AFE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403" w:rsidRPr="00BC4D9F" w:rsidRDefault="00484403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403" w:rsidRPr="00BC4D9F" w:rsidRDefault="00484403" w:rsidP="00A932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7BB8" w:rsidRPr="00BC4D9F" w:rsidRDefault="00787BB8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7BB8" w:rsidRPr="00BC4D9F" w:rsidRDefault="00787BB8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403" w:rsidRPr="00BC4D9F" w:rsidRDefault="00484403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Львів – 20</w:t>
      </w:r>
      <w:r w:rsidR="00AB4AA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A6A11" w:rsidRPr="005132E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086DF1" w:rsidRPr="00BC4D9F" w:rsidRDefault="00086DF1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F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 «</w:t>
      </w:r>
      <w:r w:rsidR="00D70C49" w:rsidRPr="00BC4D9F">
        <w:rPr>
          <w:rFonts w:ascii="Times New Roman" w:hAnsi="Times New Roman" w:cs="Times New Roman"/>
          <w:b/>
          <w:sz w:val="24"/>
          <w:szCs w:val="24"/>
        </w:rPr>
        <w:t>Лексикологія</w:t>
      </w:r>
      <w:r w:rsidRPr="00BC4D9F">
        <w:rPr>
          <w:rFonts w:ascii="Times New Roman" w:hAnsi="Times New Roman" w:cs="Times New Roman"/>
          <w:b/>
          <w:sz w:val="24"/>
          <w:szCs w:val="24"/>
        </w:rPr>
        <w:t>»</w:t>
      </w:r>
    </w:p>
    <w:p w:rsidR="00086DF1" w:rsidRPr="00BC4D9F" w:rsidRDefault="00086DF1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F">
        <w:rPr>
          <w:rFonts w:ascii="Times New Roman" w:hAnsi="Times New Roman" w:cs="Times New Roman"/>
          <w:b/>
          <w:sz w:val="24"/>
          <w:szCs w:val="24"/>
        </w:rPr>
        <w:t>20</w:t>
      </w:r>
      <w:r w:rsidR="00850C1A">
        <w:rPr>
          <w:rFonts w:ascii="Times New Roman" w:hAnsi="Times New Roman" w:cs="Times New Roman"/>
          <w:b/>
          <w:sz w:val="24"/>
          <w:szCs w:val="24"/>
        </w:rPr>
        <w:t>2</w:t>
      </w:r>
      <w:r w:rsidR="00850C1A" w:rsidRPr="005132E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50C1A">
        <w:rPr>
          <w:rFonts w:ascii="Times New Roman" w:hAnsi="Times New Roman" w:cs="Times New Roman"/>
          <w:b/>
          <w:sz w:val="24"/>
          <w:szCs w:val="24"/>
        </w:rPr>
        <w:t>/202</w:t>
      </w:r>
      <w:r w:rsidR="00850C1A" w:rsidRPr="005132E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C4D9F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086DF1" w:rsidRPr="00BC4D9F" w:rsidRDefault="00086DF1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6324"/>
      </w:tblGrid>
      <w:tr w:rsidR="00086DF1" w:rsidRPr="00BC4D9F" w:rsidTr="003A1B35">
        <w:tc>
          <w:tcPr>
            <w:tcW w:w="3085" w:type="dxa"/>
          </w:tcPr>
          <w:p w:rsidR="00086DF1" w:rsidRPr="00BC4D9F" w:rsidRDefault="00086DF1" w:rsidP="00A9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 курсу</w:t>
            </w:r>
          </w:p>
        </w:tc>
        <w:tc>
          <w:tcPr>
            <w:tcW w:w="6486" w:type="dxa"/>
          </w:tcPr>
          <w:p w:rsidR="00086DF1" w:rsidRPr="00BC4D9F" w:rsidRDefault="00976B1B" w:rsidP="00A9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Лексикологія</w:t>
            </w:r>
          </w:p>
        </w:tc>
      </w:tr>
      <w:tr w:rsidR="00086DF1" w:rsidRPr="00BC4D9F" w:rsidTr="003A1B35">
        <w:tc>
          <w:tcPr>
            <w:tcW w:w="3085" w:type="dxa"/>
          </w:tcPr>
          <w:p w:rsidR="00086DF1" w:rsidRPr="00BC4D9F" w:rsidRDefault="00086DF1" w:rsidP="00A9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</w:tcPr>
          <w:p w:rsidR="00086DF1" w:rsidRPr="00BC4D9F" w:rsidRDefault="00543A92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 національний університет імені </w:t>
            </w:r>
            <w:r w:rsidR="00086DF1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Івана Франка,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86DF1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Львів, вул. Університетська</w:t>
            </w:r>
            <w:r w:rsidR="003A1B35"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86DF1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6DF1" w:rsidRPr="00BC4D9F" w:rsidTr="003A1B35">
        <w:tc>
          <w:tcPr>
            <w:tcW w:w="3085" w:type="dxa"/>
          </w:tcPr>
          <w:p w:rsidR="00086DF1" w:rsidRPr="00BC4D9F" w:rsidRDefault="00086DF1" w:rsidP="00A9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086DF1" w:rsidRPr="00BC4D9F" w:rsidRDefault="00086DF1" w:rsidP="00A932E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 w:rsidR="00086DF1" w:rsidRPr="00BC4D9F" w:rsidRDefault="00086DF1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7BB8" w:rsidRPr="00BC4D9F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</w:tr>
      <w:tr w:rsidR="00086DF1" w:rsidRPr="00BC4D9F" w:rsidTr="003A1B35">
        <w:tc>
          <w:tcPr>
            <w:tcW w:w="3085" w:type="dxa"/>
          </w:tcPr>
          <w:p w:rsidR="00086DF1" w:rsidRPr="00BC4D9F" w:rsidRDefault="00A65B9E" w:rsidP="00A9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A65B9E" w:rsidRPr="00BC4D9F" w:rsidRDefault="00E22534" w:rsidP="00A9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="00A65B9E" w:rsidRPr="00BC4D9F">
              <w:rPr>
                <w:rFonts w:ascii="Times New Roman" w:hAnsi="Times New Roman" w:cs="Times New Roman"/>
                <w:i/>
                <w:sz w:val="24"/>
                <w:szCs w:val="24"/>
              </w:rPr>
              <w:t>03 Гуманітарні науки</w:t>
            </w:r>
          </w:p>
          <w:p w:rsidR="00086DF1" w:rsidRPr="00BC4D9F" w:rsidRDefault="00E22534" w:rsidP="00A9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  <w:r w:rsidR="00A65B9E" w:rsidRPr="00BC4D9F">
              <w:rPr>
                <w:rFonts w:ascii="Times New Roman" w:hAnsi="Times New Roman" w:cs="Times New Roman"/>
                <w:i/>
                <w:sz w:val="24"/>
                <w:szCs w:val="24"/>
              </w:rPr>
              <w:t>035</w:t>
            </w:r>
            <w:r w:rsidR="00787BB8" w:rsidRPr="00BC4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5B9E" w:rsidRPr="00BC4D9F">
              <w:rPr>
                <w:rFonts w:ascii="Times New Roman" w:hAnsi="Times New Roman" w:cs="Times New Roman"/>
                <w:i/>
                <w:sz w:val="24"/>
                <w:szCs w:val="24"/>
              </w:rPr>
              <w:t>Філологія</w:t>
            </w:r>
          </w:p>
          <w:p w:rsidR="00AB4AA3" w:rsidRDefault="00E22534" w:rsidP="00AB4AA3"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Спеціалізація </w:t>
            </w:r>
            <w:r w:rsidR="00AB4AA3" w:rsidRPr="00AB4AA3">
              <w:rPr>
                <w:rFonts w:ascii="Times New Roman" w:hAnsi="Times New Roman" w:cs="Times New Roman"/>
                <w:i/>
                <w:sz w:val="24"/>
                <w:szCs w:val="24"/>
              </w:rPr>
              <w:t>Переклад двох іноземних мов та міжкультурна комунікація</w:t>
            </w:r>
          </w:p>
          <w:p w:rsidR="00E22534" w:rsidRPr="00BC4D9F" w:rsidRDefault="00E22534" w:rsidP="00A9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DF1" w:rsidRPr="00BC4D9F" w:rsidRDefault="00086DF1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24" w:rsidRPr="00BC4D9F" w:rsidRDefault="00530816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ВИКЛАДАЧА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2"/>
        <w:gridCol w:w="6363"/>
      </w:tblGrid>
      <w:tr w:rsidR="00484403" w:rsidRPr="00BC4D9F" w:rsidTr="003A1B35">
        <w:tc>
          <w:tcPr>
            <w:tcW w:w="3085" w:type="dxa"/>
          </w:tcPr>
          <w:p w:rsidR="00484403" w:rsidRPr="00BC4D9F" w:rsidRDefault="00484403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Прізвище, ім'я, по батькові</w:t>
            </w:r>
          </w:p>
        </w:tc>
        <w:tc>
          <w:tcPr>
            <w:tcW w:w="6486" w:type="dxa"/>
          </w:tcPr>
          <w:p w:rsidR="00484403" w:rsidRPr="00BC4D9F" w:rsidRDefault="00905E32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Паславська Алла Йосипівна</w:t>
            </w:r>
          </w:p>
        </w:tc>
      </w:tr>
      <w:tr w:rsidR="00484403" w:rsidRPr="00BC4D9F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 w:rsidR="00484403" w:rsidRPr="00BC4D9F" w:rsidRDefault="00905E32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6D2B4B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філологічних наук</w:t>
            </w:r>
          </w:p>
        </w:tc>
      </w:tr>
      <w:tr w:rsidR="00484403" w:rsidRPr="00BC4D9F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 w:rsidR="00484403" w:rsidRPr="00BC4D9F" w:rsidRDefault="00905E32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</w:p>
        </w:tc>
      </w:tr>
      <w:tr w:rsidR="00484403" w:rsidRPr="00BC4D9F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 w:rsidR="00484403" w:rsidRPr="00BC4D9F" w:rsidRDefault="00905E32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завідувач</w:t>
            </w:r>
            <w:r w:rsidR="006D2B4B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 w:rsidR="00787BB8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міжкультурної комунікації та перекладу </w:t>
            </w:r>
            <w:r w:rsidR="006D2B4B" w:rsidRPr="00BC4D9F">
              <w:rPr>
                <w:rFonts w:ascii="Times New Roman" w:hAnsi="Times New Roman" w:cs="Times New Roman"/>
                <w:sz w:val="24"/>
                <w:szCs w:val="24"/>
              </w:rPr>
              <w:t>Львівського національного університет імені І. Франка</w:t>
            </w:r>
          </w:p>
        </w:tc>
      </w:tr>
      <w:tr w:rsidR="00484403" w:rsidRPr="00BC4D9F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 роботи</w:t>
            </w:r>
          </w:p>
        </w:tc>
        <w:tc>
          <w:tcPr>
            <w:tcW w:w="6486" w:type="dxa"/>
          </w:tcPr>
          <w:p w:rsidR="00484403" w:rsidRPr="00BC4D9F" w:rsidRDefault="006D2B4B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</w:t>
            </w:r>
            <w:r w:rsidR="00543A92" w:rsidRPr="00BC4D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 імені І. Франка, кафедра </w:t>
            </w:r>
            <w:r w:rsidR="00787BB8" w:rsidRPr="00BC4D9F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</w:p>
        </w:tc>
      </w:tr>
      <w:tr w:rsidR="00484403" w:rsidRPr="00BC4D9F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 адреса</w:t>
            </w:r>
          </w:p>
        </w:tc>
        <w:tc>
          <w:tcPr>
            <w:tcW w:w="6486" w:type="dxa"/>
          </w:tcPr>
          <w:p w:rsidR="00484403" w:rsidRPr="00BC4D9F" w:rsidRDefault="00EA7F95" w:rsidP="00A932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6" w:history="1">
              <w:r w:rsidR="00905E32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alla</w:t>
              </w:r>
              <w:r w:rsidR="00905E32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905E32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mail</w:t>
              </w:r>
              <w:r w:rsidR="00905E32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5E32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lviv</w:t>
              </w:r>
              <w:r w:rsidR="00905E32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5E32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ua</w:t>
              </w:r>
            </w:hyperlink>
          </w:p>
        </w:tc>
      </w:tr>
      <w:tr w:rsidR="00484403" w:rsidRPr="00BC4D9F" w:rsidTr="003A1B35">
        <w:tc>
          <w:tcPr>
            <w:tcW w:w="3085" w:type="dxa"/>
          </w:tcPr>
          <w:p w:rsidR="00484403" w:rsidRPr="00BC4D9F" w:rsidRDefault="006D2B4B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 викладача</w:t>
            </w:r>
          </w:p>
        </w:tc>
        <w:tc>
          <w:tcPr>
            <w:tcW w:w="6486" w:type="dxa"/>
          </w:tcPr>
          <w:p w:rsidR="009B569B" w:rsidRPr="00BC4D9F" w:rsidRDefault="00EA7F95" w:rsidP="00A9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569B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https://lingua.lnu.edu.ua/em</w:t>
              </w:r>
              <w:bookmarkStart w:id="0" w:name="_GoBack"/>
              <w:bookmarkEnd w:id="0"/>
              <w:r w:rsidR="009B569B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9B569B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loyee/paslavska-alla-josypivna</w:t>
              </w:r>
            </w:hyperlink>
          </w:p>
        </w:tc>
      </w:tr>
    </w:tbl>
    <w:p w:rsidR="00AA3454" w:rsidRPr="00BC4D9F" w:rsidRDefault="00AA3454" w:rsidP="00A932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0816" w:rsidRPr="00BC4D9F" w:rsidRDefault="00530816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  <w:r w:rsidR="000E5773" w:rsidRPr="00BC4D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0"/>
        <w:gridCol w:w="6335"/>
      </w:tblGrid>
      <w:tr w:rsidR="00530816" w:rsidRPr="00BC4D9F" w:rsidTr="003A1B35">
        <w:tc>
          <w:tcPr>
            <w:tcW w:w="3085" w:type="dxa"/>
          </w:tcPr>
          <w:p w:rsidR="00530816" w:rsidRPr="00BC4D9F" w:rsidRDefault="00530816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530816" w:rsidRPr="00BC4D9F" w:rsidRDefault="00A65B9E" w:rsidP="00A93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 w:rsidR="00F139C1">
              <w:rPr>
                <w:rFonts w:ascii="Times New Roman" w:hAnsi="Times New Roman" w:cs="Times New Roman"/>
                <w:sz w:val="24"/>
                <w:szCs w:val="24"/>
              </w:rPr>
              <w:t>п’ятниці</w:t>
            </w:r>
            <w:r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70C49"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70C49"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00–16.00</w:t>
            </w:r>
            <w:r w:rsidR="00BD58B9"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30816" w:rsidRPr="00BC4D9F" w:rsidTr="003A1B35">
        <w:tc>
          <w:tcPr>
            <w:tcW w:w="3085" w:type="dxa"/>
          </w:tcPr>
          <w:p w:rsidR="00530816" w:rsidRPr="00BC4D9F" w:rsidRDefault="00530816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</w:p>
        </w:tc>
        <w:tc>
          <w:tcPr>
            <w:tcW w:w="6486" w:type="dxa"/>
          </w:tcPr>
          <w:p w:rsidR="00530816" w:rsidRPr="00BC4D9F" w:rsidRDefault="00530816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="00BD58B9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 імені І. Франка, </w:t>
            </w:r>
            <w:r w:rsidR="00D70C49" w:rsidRPr="00BC4D9F">
              <w:rPr>
                <w:rFonts w:ascii="Times New Roman" w:hAnsi="Times New Roman" w:cs="Times New Roman"/>
                <w:sz w:val="24"/>
                <w:szCs w:val="24"/>
              </w:rPr>
              <w:t>міжкультурної комунікації та перекладу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(м. Львів, вул. Університетська, 1, каб. 4</w:t>
            </w:r>
            <w:r w:rsidR="000E5773" w:rsidRPr="00BC4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</w:tbl>
    <w:p w:rsidR="00530816" w:rsidRPr="00BC4D9F" w:rsidRDefault="00530816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B9E" w:rsidRPr="00BC4D9F" w:rsidRDefault="00A65B9E" w:rsidP="00A932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D9F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Tabellenraster"/>
        <w:tblW w:w="8789" w:type="dxa"/>
        <w:tblInd w:w="-572" w:type="dxa"/>
        <w:tblLook w:val="04A0" w:firstRow="1" w:lastRow="0" w:firstColumn="1" w:lastColumn="0" w:noHBand="0" w:noVBand="1"/>
      </w:tblPr>
      <w:tblGrid>
        <w:gridCol w:w="1800"/>
        <w:gridCol w:w="8117"/>
      </w:tblGrid>
      <w:tr w:rsidR="00A65B9E" w:rsidRPr="00BC4D9F" w:rsidTr="001200CE">
        <w:tc>
          <w:tcPr>
            <w:tcW w:w="2694" w:type="dxa"/>
          </w:tcPr>
          <w:p w:rsidR="00A65B9E" w:rsidRPr="00BC4D9F" w:rsidRDefault="00A65B9E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 курсу</w:t>
            </w:r>
          </w:p>
        </w:tc>
        <w:tc>
          <w:tcPr>
            <w:tcW w:w="7229" w:type="dxa"/>
          </w:tcPr>
          <w:p w:rsidR="00CB4C6E" w:rsidRDefault="00EA7F95" w:rsidP="00A932EA">
            <w:pPr>
              <w:jc w:val="both"/>
            </w:pPr>
            <w:hyperlink r:id="rId8" w:history="1">
              <w:r w:rsidRPr="00656535">
                <w:rPr>
                  <w:rStyle w:val="Hyperlink"/>
                </w:rPr>
                <w:t>https://lingua.lnu.edu.ua/course/leksykolohiia</w:t>
              </w:r>
            </w:hyperlink>
          </w:p>
          <w:p w:rsidR="00EA7F95" w:rsidRPr="00BC4D9F" w:rsidRDefault="00EA7F95" w:rsidP="00A9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9E" w:rsidRPr="00BC4D9F" w:rsidTr="001200CE">
        <w:tc>
          <w:tcPr>
            <w:tcW w:w="2694" w:type="dxa"/>
          </w:tcPr>
          <w:p w:rsidR="00A65B9E" w:rsidRPr="00BC4D9F" w:rsidRDefault="00A65B9E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229" w:type="dxa"/>
          </w:tcPr>
          <w:p w:rsidR="00A65B9E" w:rsidRPr="00BC4D9F" w:rsidRDefault="00A65B9E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D70C49" w:rsidRPr="00BC4D9F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="00D70C49" w:rsidRPr="00BC4D9F">
              <w:rPr>
                <w:rFonts w:ascii="Times New Roman" w:hAnsi="Times New Roman" w:cs="Times New Roman"/>
                <w:sz w:val="24"/>
                <w:szCs w:val="24"/>
              </w:rPr>
              <w:t>нормативною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дисци</w:t>
            </w:r>
            <w:r w:rsidR="000E5773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пліною </w:t>
            </w:r>
            <w:r w:rsidR="00E22534" w:rsidRPr="00BC4D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5773" w:rsidRPr="00BC4D9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22534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035 Філологія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для освітньої програми ОС «бакалавр», яка викладається в </w:t>
            </w:r>
            <w:r w:rsidR="00895FCC" w:rsidRPr="00BC4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A65B9E" w:rsidRPr="00BC4D9F" w:rsidTr="001200CE">
        <w:tc>
          <w:tcPr>
            <w:tcW w:w="2694" w:type="dxa"/>
          </w:tcPr>
          <w:p w:rsidR="00A65B9E" w:rsidRPr="00BC4D9F" w:rsidRDefault="00E22534" w:rsidP="00A932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</w:t>
            </w:r>
            <w:r w:rsidR="00421927"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та цілі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229" w:type="dxa"/>
          </w:tcPr>
          <w:p w:rsidR="007961E4" w:rsidRPr="00BC4D9F" w:rsidRDefault="00E22534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Мета курсу – </w:t>
            </w:r>
            <w:r w:rsidR="00D70C49" w:rsidRPr="00BC4D9F"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з головними теоретичними положеннями і практичними навичками лексикології сучасної німецької мови</w:t>
            </w:r>
            <w:r w:rsidR="000E5773" w:rsidRPr="00BC4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C49" w:rsidRPr="00BC4D9F" w:rsidRDefault="00BC3238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Основне 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курсу – </w:t>
            </w:r>
            <w:r w:rsidR="00D70C49" w:rsidRPr="00BC4D9F">
              <w:rPr>
                <w:rFonts w:ascii="Times New Roman" w:hAnsi="Times New Roman" w:cs="Times New Roman"/>
                <w:sz w:val="24"/>
                <w:szCs w:val="24"/>
              </w:rPr>
              <w:t>сформувати у студентів наукове уявлення про системний характер лексики німецької мови;</w:t>
            </w:r>
          </w:p>
          <w:p w:rsidR="00D70C49" w:rsidRPr="00BC4D9F" w:rsidRDefault="00D70C49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висвітлити головні способи номінації в мові;</w:t>
            </w:r>
          </w:p>
          <w:p w:rsidR="00D70C49" w:rsidRPr="00BC4D9F" w:rsidRDefault="00D70C49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ознайомити з традиційними й новітніми теоріями лексичного значення;</w:t>
            </w:r>
          </w:p>
          <w:p w:rsidR="00D70C49" w:rsidRPr="00BC4D9F" w:rsidRDefault="00D70C49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викласти особливості формування і структури лексич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значення, парадигматичних угруповань лексики;</w:t>
            </w:r>
          </w:p>
          <w:p w:rsidR="00D70C49" w:rsidRPr="00BC4D9F" w:rsidRDefault="00D70C49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показати національно-культурну специфіку лексичного складу німецької мови;</w:t>
            </w:r>
          </w:p>
          <w:p w:rsidR="00D70C49" w:rsidRPr="00BC4D9F" w:rsidRDefault="00D70C49" w:rsidP="003859C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ознайомити з можливими способами розвитку лексичного складу німецької мови, її соціальним та територіальним поділом</w:t>
            </w:r>
          </w:p>
        </w:tc>
      </w:tr>
      <w:tr w:rsidR="00A65B9E" w:rsidRPr="00BC4D9F" w:rsidTr="001200CE">
        <w:tc>
          <w:tcPr>
            <w:tcW w:w="2694" w:type="dxa"/>
          </w:tcPr>
          <w:p w:rsidR="00A65B9E" w:rsidRPr="00BC4D9F" w:rsidRDefault="00E22534" w:rsidP="00A93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</w:tcPr>
          <w:p w:rsidR="00CF0147" w:rsidRPr="00BC4D9F" w:rsidRDefault="00CF0147" w:rsidP="00A932EA">
            <w:pPr>
              <w:ind w:left="3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99464075"/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Burger H. Phraseologie. Eine Einführung am Beispiel des Deutschen. – Berlin: Erich Schmidt Verlag, 1998.</w:t>
            </w:r>
            <w:bookmarkEnd w:id="1"/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Fleischer W. Phraseologie der deutschen Gegenwartssprache. – Tübingen: Niemeyer, 1997. 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Fleischer W. Wortbildung der deutschen Gegenwartssprache. – Tübingen: Niemeyer, 1982. 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Fleischer W., Barz J. Wortbildung der deutschen Gegenwartssprache. Unter Mitarbeit von M. Schröder. – Tübingen: Niеmeyer, 1992. 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 V. Einführung in die Lexikologie. Darmstadt: WBG, 2015. 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Hinka B. I. Lexikologie der deutschen Sprache. – Ternopil: Nationale Pädagogische Wolodymyr-Hnatjuk-Universität Ternopil, 2008.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Oguy O. D. Lexikologie der deutschen Sprache. – Winnyts’a: Nowa knyha, 2003.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Römer Chr., Matzke B. Lexikologie des Deutschen. Eine Einführung. – Tübingen: Narr, 2005.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Schippan Th. Lexikologie der deutschen Gegenwartssprache. – Tübingen: Niemeyer, 1987. 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Schwarz M. / J. Chur. Semantik. Ein Arbeitsbuch. – Tübingen: Niemeyer, 1993. 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Wanzeck Ch. Lexikologie. – Göttingen: Vandenhoeck &amp; Ruprecht, 1986.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Stepanowa M. D., Fleischer W. Grundzüge der deutschen Wortbildung. Leipzig: Bibliographisches Institut, 1984.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Паславська А. Й. Практикум з лексикології німецької мови: навчальний посібник / А. Паславська. – Львів : Вид. центр ЛНУ імені Івана Франка, 2020. – 132 с.</w:t>
            </w:r>
          </w:p>
          <w:p w:rsidR="00C60DCF" w:rsidRPr="00BC4D9F" w:rsidRDefault="00C60DCF" w:rsidP="00A932EA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47" w:rsidRPr="00BC4D9F" w:rsidRDefault="00CF0147" w:rsidP="00A932EA">
            <w:pPr>
              <w:ind w:left="3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</w:t>
            </w:r>
          </w:p>
          <w:p w:rsidR="0041462C" w:rsidRPr="00BC4D9F" w:rsidRDefault="0041462C" w:rsidP="00A932EA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Kühn I. Lexikologie. Eine Einführung. (Germanistische Arbeitshefte; 35). – Tübingen: Niemeyer, 1994. 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Lohde M. Wortbildung des modernen Deutschen. Ein Lehr- und Übungsbuch. – Tübingen: Narr, 2006.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Lutzeier P. R. Lexikologie: Ein Arbeitsbuch. – Tübingen: Stauffenberg, 1995.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Palm Ch. Phraseologie. Eine Einführung. – Tübingen: Niemeyer, 1997. </w:t>
            </w:r>
          </w:p>
          <w:p w:rsidR="00E81D5F" w:rsidRPr="00BC4D9F" w:rsidRDefault="00E81D5F" w:rsidP="003859C7">
            <w:pPr>
              <w:pStyle w:val="Listenabsatz"/>
              <w:numPr>
                <w:ilvl w:val="0"/>
                <w:numId w:val="2"/>
              </w:numPr>
              <w:ind w:left="3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Reichmann O. Germanistische Lexikologie. – Stuttgart: Metzler, 1982. </w:t>
            </w:r>
          </w:p>
          <w:p w:rsidR="001E3F64" w:rsidRPr="00BC4D9F" w:rsidRDefault="001E3F64" w:rsidP="00A932EA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47" w:rsidRPr="00BC4D9F" w:rsidRDefault="00CF0147" w:rsidP="00A932EA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47" w:rsidRPr="00BC4D9F" w:rsidRDefault="00CF0147" w:rsidP="00A932EA">
            <w:pPr>
              <w:ind w:left="3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</w:t>
            </w:r>
          </w:p>
          <w:p w:rsidR="00ED0538" w:rsidRPr="00BC4D9F" w:rsidRDefault="00EA7F95" w:rsidP="00A932EA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0538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https://www.univie.ac.at/iggerm/archive/files/VO_Scheuringer.pdf</w:t>
              </w:r>
            </w:hyperlink>
          </w:p>
          <w:p w:rsidR="00ED0538" w:rsidRPr="00BC4D9F" w:rsidRDefault="00EA7F95" w:rsidP="00A932EA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0538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https://www.phil-fak.uni-duesseldorf.de/fileadmin/Redaktion/Institute/Germanistik/AbteilungI/Busse/Literaturlisten/Liste_15_-_Lexikologie_1_-_Grundlagen.pdf</w:t>
              </w:r>
            </w:hyperlink>
          </w:p>
          <w:p w:rsidR="00ED0538" w:rsidRPr="00BC4D9F" w:rsidRDefault="00EA7F95" w:rsidP="00A932EA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0538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http://elar.urfu.ru/bitstream/10995/28783/1/978-5-7996-1153-8_2014.pdf</w:t>
              </w:r>
            </w:hyperlink>
          </w:p>
          <w:p w:rsidR="00ED0538" w:rsidRPr="00BC4D9F" w:rsidRDefault="00EA7F95" w:rsidP="00A932EA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0538" w:rsidRPr="00BC4D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https://is.muni.cz/el/1421/podzim2008/NJII_183/um/8Lex-Script.de.pdf?fakulta=1421;obdobi=4463;kod=NJII_183</w:t>
              </w:r>
            </w:hyperlink>
          </w:p>
          <w:p w:rsidR="00ED0538" w:rsidRPr="00BC4D9F" w:rsidRDefault="00ED0538" w:rsidP="00A932EA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9E" w:rsidRPr="00BC4D9F" w:rsidTr="001200CE">
        <w:tc>
          <w:tcPr>
            <w:tcW w:w="2694" w:type="dxa"/>
          </w:tcPr>
          <w:p w:rsidR="00A65B9E" w:rsidRPr="00BC4D9F" w:rsidRDefault="00CF0147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229" w:type="dxa"/>
          </w:tcPr>
          <w:p w:rsidR="00A65B9E" w:rsidRPr="00BC4D9F" w:rsidRDefault="003607B5" w:rsidP="00A9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Один семестр (</w:t>
            </w:r>
            <w:r w:rsidR="0036258A" w:rsidRPr="00BC4D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1AB9" w:rsidRPr="00BC4D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D61AB9" w:rsidRPr="00BC4D9F">
              <w:rPr>
                <w:rFonts w:ascii="Times New Roman" w:hAnsi="Times New Roman" w:cs="Times New Roman"/>
                <w:sz w:val="24"/>
                <w:szCs w:val="24"/>
              </w:rPr>
              <w:t>90 год.</w:t>
            </w:r>
          </w:p>
        </w:tc>
      </w:tr>
      <w:tr w:rsidR="00A65B9E" w:rsidRPr="00BC4D9F" w:rsidTr="001200CE">
        <w:tc>
          <w:tcPr>
            <w:tcW w:w="2694" w:type="dxa"/>
          </w:tcPr>
          <w:p w:rsidR="00A65B9E" w:rsidRPr="00BC4D9F" w:rsidRDefault="00CF0147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229" w:type="dxa"/>
          </w:tcPr>
          <w:p w:rsidR="003607B5" w:rsidRPr="00BC4D9F" w:rsidRDefault="003607B5" w:rsidP="00A93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– 90</w:t>
            </w:r>
            <w:r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65B9E" w:rsidRPr="00BC4D9F" w:rsidRDefault="00CF0147" w:rsidP="00A9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32 годин</w:t>
            </w:r>
            <w:r w:rsidR="00D61AB9" w:rsidRPr="00BC4D9F">
              <w:rPr>
                <w:rFonts w:ascii="Times New Roman" w:hAnsi="Times New Roman" w:cs="Times New Roman"/>
                <w:sz w:val="24"/>
                <w:szCs w:val="24"/>
              </w:rPr>
              <w:t>и аудиторних занять, з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них </w:t>
            </w:r>
            <w:r w:rsidR="00DE1974"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годин лекцій, </w:t>
            </w:r>
            <w:r w:rsidR="00DE1974" w:rsidRPr="00BC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D61AB9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годин практичних занять.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58 годин самостійної роботи.</w:t>
            </w:r>
          </w:p>
        </w:tc>
      </w:tr>
      <w:tr w:rsidR="0020008C" w:rsidRPr="00BC4D9F" w:rsidTr="001200CE">
        <w:tc>
          <w:tcPr>
            <w:tcW w:w="2694" w:type="dxa"/>
          </w:tcPr>
          <w:p w:rsidR="0020008C" w:rsidRPr="00BC4D9F" w:rsidRDefault="0020008C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29" w:type="dxa"/>
          </w:tcPr>
          <w:p w:rsidR="00DE1974" w:rsidRPr="00BC4D9F" w:rsidRDefault="00DE1974" w:rsidP="00A932EA">
            <w:pPr>
              <w:pStyle w:val="rvps3"/>
              <w:widowControl w:val="0"/>
              <w:ind w:firstLine="567"/>
              <w:rPr>
                <w:rFonts w:eastAsiaTheme="minorHAnsi"/>
                <w:b/>
                <w:lang w:eastAsia="en-US"/>
              </w:rPr>
            </w:pPr>
            <w:r w:rsidRPr="00BC4D9F">
              <w:rPr>
                <w:rFonts w:eastAsiaTheme="minorHAnsi"/>
                <w:lang w:eastAsia="en-US"/>
              </w:rPr>
              <w:t xml:space="preserve">Після вивчення курсу студенти повинні </w:t>
            </w:r>
          </w:p>
          <w:p w:rsidR="00DE1974" w:rsidRPr="00BC4D9F" w:rsidRDefault="00DE1974" w:rsidP="00A932EA">
            <w:pPr>
              <w:pStyle w:val="rvps3"/>
              <w:widowControl w:val="0"/>
              <w:ind w:firstLine="567"/>
              <w:rPr>
                <w:rFonts w:eastAsiaTheme="minorHAnsi"/>
                <w:b/>
                <w:lang w:eastAsia="en-US"/>
              </w:rPr>
            </w:pPr>
            <w:r w:rsidRPr="00BC4D9F">
              <w:rPr>
                <w:rFonts w:eastAsiaTheme="minorHAnsi"/>
                <w:b/>
                <w:lang w:eastAsia="en-US"/>
              </w:rPr>
              <w:t xml:space="preserve">Знати: </w:t>
            </w:r>
          </w:p>
          <w:p w:rsidR="00DE1974" w:rsidRPr="00BC4D9F" w:rsidRDefault="00DE1974" w:rsidP="00A932EA">
            <w:pPr>
              <w:pStyle w:val="rvps3"/>
              <w:widowControl w:val="0"/>
              <w:rPr>
                <w:rStyle w:val="rvts6"/>
                <w:sz w:val="24"/>
                <w:szCs w:val="24"/>
              </w:rPr>
            </w:pPr>
            <w:r w:rsidRPr="00BC4D9F">
              <w:t>предмет, об’єкт та завдання лексикології; специфічні ознаки слова як головної одиниці мови взагалі та німецького слова зокрема; головні теорії лексичного значення; парадигматичні взаємозв’язки лексики (синонімія, антонімія, гіпер-гіпонімія, лексико-семантичні поля); шляхи збагачення німецької лексики (словотворення, зміна лексичного значення, запозичення, утворення фразеологічних одиниць); особливості територіальної та соціальної диференціації лексики; основні типи словників.</w:t>
            </w:r>
          </w:p>
          <w:p w:rsidR="00DE1974" w:rsidRPr="00BC4D9F" w:rsidRDefault="00DE1974" w:rsidP="00A932EA">
            <w:pPr>
              <w:pStyle w:val="rvps3"/>
              <w:widowControl w:val="0"/>
              <w:ind w:firstLine="567"/>
              <w:rPr>
                <w:rFonts w:eastAsiaTheme="minorHAnsi"/>
                <w:lang w:eastAsia="en-US"/>
              </w:rPr>
            </w:pPr>
            <w:r w:rsidRPr="00BC4D9F">
              <w:rPr>
                <w:rFonts w:eastAsiaTheme="minorHAnsi"/>
                <w:b/>
                <w:lang w:eastAsia="en-US"/>
              </w:rPr>
              <w:t>Вміти</w:t>
            </w:r>
            <w:r w:rsidRPr="00BC4D9F">
              <w:rPr>
                <w:rFonts w:eastAsiaTheme="minorHAnsi"/>
                <w:lang w:eastAsia="en-US"/>
              </w:rPr>
              <w:t>:</w:t>
            </w:r>
          </w:p>
          <w:p w:rsidR="00C515F4" w:rsidRPr="00BC4D9F" w:rsidRDefault="00DE1974" w:rsidP="00A932EA">
            <w:pPr>
              <w:pStyle w:val="rvps3"/>
              <w:widowControl w:val="0"/>
            </w:pPr>
            <w:r w:rsidRPr="00BC4D9F">
              <w:t>оперувати основними поняттями лексикології; уміти науково вивчати конкретну мову, самостійно аналізувати мовний матеріал; кваліфіковано аналізувати лексичне значення слова чи фразеологізму, особливості процесів формування похідних та фразеологічних одиниць; розрізняти види лексичних значень та системних зв’язків лексики, підбирати синоніми, антоніми, будувати синонімічні ряди; формувати тематичні групи, лексико-семантичні поля; визначати соціальну та територіальну приналежність лексичної одиниці; ідентифікувати фразеологізми та аналізувати їх структуру; користуватися різними типами словників; добирати лексику в вихідній та цільовій мові для досягнення комунікативного ефекту; застосовувати мовні знання у практичних ситуаціях, сприймати лексичну інформацію на слух та передавати на письмі, застосувати в усному та письмовому мовленні у відповідності до стилістичної норми мовні та стилістичні засоби.</w:t>
            </w:r>
          </w:p>
        </w:tc>
      </w:tr>
      <w:tr w:rsidR="005A7553" w:rsidRPr="00BC4D9F" w:rsidTr="001200CE">
        <w:tc>
          <w:tcPr>
            <w:tcW w:w="2694" w:type="dxa"/>
          </w:tcPr>
          <w:p w:rsidR="005A7553" w:rsidRPr="00BC4D9F" w:rsidRDefault="005A7553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229" w:type="dxa"/>
          </w:tcPr>
          <w:p w:rsidR="005A7553" w:rsidRPr="00BC4D9F" w:rsidRDefault="008D4AEC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Слово, лексема, значення</w:t>
            </w:r>
            <w:r w:rsidR="0078790E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семантика, мотивація, словотвір, фразеологія</w:t>
            </w:r>
            <w:r w:rsidR="0078790E" w:rsidRPr="00BC4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A04" w:rsidRPr="00BC4D9F" w:rsidTr="001200CE">
        <w:tc>
          <w:tcPr>
            <w:tcW w:w="2694" w:type="dxa"/>
          </w:tcPr>
          <w:p w:rsidR="002F3A04" w:rsidRPr="00BC4D9F" w:rsidRDefault="002F3A04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29" w:type="dxa"/>
          </w:tcPr>
          <w:p w:rsidR="002F3A04" w:rsidRPr="00BC4D9F" w:rsidRDefault="002F3A04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</w:tr>
      <w:tr w:rsidR="0078790E" w:rsidRPr="00BC4D9F" w:rsidTr="001200CE">
        <w:tc>
          <w:tcPr>
            <w:tcW w:w="2694" w:type="dxa"/>
          </w:tcPr>
          <w:p w:rsidR="0078790E" w:rsidRPr="00BC4D9F" w:rsidRDefault="0078790E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8790E" w:rsidRPr="00BC4D9F" w:rsidRDefault="0078790E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Проведення лекцій, практичних занять і консультацій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, виконання </w:t>
            </w:r>
            <w:r w:rsidR="0031763F" w:rsidRPr="00BC4D9F">
              <w:rPr>
                <w:rFonts w:ascii="Times New Roman" w:hAnsi="Times New Roman" w:cs="Times New Roman"/>
                <w:sz w:val="24"/>
                <w:szCs w:val="24"/>
              </w:rPr>
              <w:t>самостійної роботи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для кращого розуміння тем.</w:t>
            </w:r>
          </w:p>
        </w:tc>
      </w:tr>
      <w:tr w:rsidR="002F3A04" w:rsidRPr="00BC4D9F" w:rsidTr="001200CE">
        <w:tc>
          <w:tcPr>
            <w:tcW w:w="2694" w:type="dxa"/>
          </w:tcPr>
          <w:p w:rsidR="002F3A04" w:rsidRPr="00BC4D9F" w:rsidRDefault="002F3A04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29" w:type="dxa"/>
          </w:tcPr>
          <w:p w:rsidR="002F3A04" w:rsidRPr="00BC4D9F" w:rsidRDefault="0078790E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Згідно зі СХЕМОЮ КУРСУ (додається)</w:t>
            </w:r>
          </w:p>
        </w:tc>
      </w:tr>
      <w:tr w:rsidR="002F3A04" w:rsidRPr="00BC4D9F" w:rsidTr="001200CE">
        <w:tc>
          <w:tcPr>
            <w:tcW w:w="2694" w:type="dxa"/>
          </w:tcPr>
          <w:p w:rsidR="002F3A04" w:rsidRPr="00BC4D9F" w:rsidRDefault="002F3A04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7229" w:type="dxa"/>
          </w:tcPr>
          <w:p w:rsidR="0078790E" w:rsidRPr="00BC4D9F" w:rsidRDefault="00A932EA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r w:rsidR="0078790E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в кінці 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8790E" w:rsidRPr="00BC4D9F">
              <w:rPr>
                <w:rFonts w:ascii="Times New Roman" w:hAnsi="Times New Roman" w:cs="Times New Roman"/>
                <w:sz w:val="24"/>
                <w:szCs w:val="24"/>
              </w:rPr>
              <w:t>семестру</w:t>
            </w:r>
          </w:p>
          <w:p w:rsidR="002F3A04" w:rsidRPr="00BC4D9F" w:rsidRDefault="00A932EA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Проводиться із</w:t>
            </w:r>
            <w:r w:rsidR="0078790E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врахування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790E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поточної успішності протягом семестру. </w:t>
            </w:r>
          </w:p>
        </w:tc>
      </w:tr>
      <w:tr w:rsidR="001823C7" w:rsidRPr="00BC4D9F" w:rsidTr="001200CE">
        <w:tc>
          <w:tcPr>
            <w:tcW w:w="2694" w:type="dxa"/>
          </w:tcPr>
          <w:p w:rsidR="001823C7" w:rsidRPr="00BC4D9F" w:rsidRDefault="00BF379C" w:rsidP="00A93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229" w:type="dxa"/>
          </w:tcPr>
          <w:p w:rsidR="001823C7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таких дисциплін: «Перша іноземна мова», «Українська мова», «Вступ до мовознавства», достатніх для сприйняття категоріального апарату в рамках дисципліни «</w:t>
            </w:r>
            <w:r w:rsidR="00A932EA" w:rsidRPr="00BC4D9F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5F3825" w:rsidRPr="00BC4D9F" w:rsidTr="001200CE">
        <w:tc>
          <w:tcPr>
            <w:tcW w:w="2694" w:type="dxa"/>
          </w:tcPr>
          <w:p w:rsidR="005F3825" w:rsidRPr="00BC4D9F" w:rsidRDefault="005F3825" w:rsidP="00A93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які будуть використовуватися під час 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викладання курсу</w:t>
            </w:r>
          </w:p>
        </w:tc>
        <w:tc>
          <w:tcPr>
            <w:tcW w:w="7229" w:type="dxa"/>
          </w:tcPr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 час викладання навчальної дисципліни підлягають використанню методи, спрямовані на:</w:t>
            </w:r>
          </w:p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ab/>
              <w:t>формування у студентів інтересу до пізнавальної діяльності і відповідальності за навчальну працю;</w:t>
            </w:r>
          </w:p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мисленнєвої діяльності (індуктивного, дедуктивного, репродуктивного й пошукового характеру);</w:t>
            </w:r>
          </w:p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методи, пов’язані з контролем за навчальною діяльністю студентів. </w:t>
            </w:r>
          </w:p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заняття, індивідуальні завдання, інтерактивні методи.</w:t>
            </w:r>
          </w:p>
        </w:tc>
      </w:tr>
      <w:tr w:rsidR="005F3825" w:rsidRPr="00BC4D9F" w:rsidTr="001200CE">
        <w:tc>
          <w:tcPr>
            <w:tcW w:w="2694" w:type="dxa"/>
          </w:tcPr>
          <w:p w:rsidR="005F3825" w:rsidRPr="00BC4D9F" w:rsidRDefault="005F3825" w:rsidP="00A93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229" w:type="dxa"/>
          </w:tcPr>
          <w:p w:rsidR="005F3825" w:rsidRPr="00BC4D9F" w:rsidRDefault="005F3825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Студенти використовують технічні засоби та програмне забезпечення під час підготовки до практичних занять з метою пошуку необхідн</w:t>
            </w:r>
            <w:r w:rsidR="0031763F" w:rsidRPr="00BC4D9F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3F" w:rsidRPr="00BC4D9F">
              <w:rPr>
                <w:rFonts w:ascii="Times New Roman" w:hAnsi="Times New Roman" w:cs="Times New Roman"/>
                <w:sz w:val="24"/>
                <w:szCs w:val="24"/>
              </w:rPr>
              <w:t>інформації до конкретної теми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, а також під час виконання індивідуальних завдань.</w:t>
            </w:r>
          </w:p>
          <w:p w:rsidR="0031763F" w:rsidRPr="00BC4D9F" w:rsidRDefault="0031763F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Для проведення аудиторних зан</w:t>
            </w:r>
            <w:r w:rsidR="00A932EA" w:rsidRPr="00BC4D9F">
              <w:rPr>
                <w:rFonts w:ascii="Times New Roman" w:hAnsi="Times New Roman" w:cs="Times New Roman"/>
                <w:sz w:val="24"/>
                <w:szCs w:val="24"/>
              </w:rPr>
              <w:t>ять потрібні ноутбук і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роздатковий матеріал, платформи </w:t>
            </w:r>
            <w:r w:rsidR="00A573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ZOOM</w:t>
            </w:r>
            <w:r w:rsidR="00A57370" w:rsidRPr="00A57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3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MOODL</w:t>
            </w:r>
            <w:r w:rsidR="00A57370" w:rsidRPr="00A57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</w:t>
            </w:r>
            <w:r w:rsidR="00A573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WORD</w:t>
            </w:r>
            <w:r w:rsidR="00A57370" w:rsidRPr="00A57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3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Telegramm</w:t>
            </w:r>
            <w:r w:rsidR="00A57370" w:rsidRPr="00A5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>та ін.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883" w:rsidRPr="00BC4D9F" w:rsidTr="001200CE">
        <w:tc>
          <w:tcPr>
            <w:tcW w:w="2694" w:type="dxa"/>
          </w:tcPr>
          <w:p w:rsidR="00395883" w:rsidRPr="00BC4D9F" w:rsidRDefault="0031763F" w:rsidP="00A93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</w:tcPr>
          <w:p w:rsidR="0023189C" w:rsidRPr="00BC4D9F" w:rsidRDefault="0023189C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оцінювання курсу відбувається згідно з критеріями оцінювання навчальних досягнень студентів, що регламентовані в університеті. Після завершення курсу студент/ка отримує оцінку </w:t>
            </w:r>
            <w:r w:rsidR="00A932EA" w:rsidRPr="00BC4D9F">
              <w:rPr>
                <w:rFonts w:ascii="Times New Roman" w:hAnsi="Times New Roman" w:cs="Times New Roman"/>
                <w:sz w:val="24"/>
                <w:szCs w:val="24"/>
              </w:rPr>
              <w:t>на іспиті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оцінок, які він/вона отримав/ла за відповіді на практичних заняттях</w:t>
            </w:r>
            <w:r w:rsidR="00A932EA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та на іспиті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. Оцінювання проводиться за 100-бальною шкалою.</w:t>
            </w:r>
          </w:p>
          <w:p w:rsidR="00BC1874" w:rsidRPr="00BC4D9F" w:rsidRDefault="00BC1874" w:rsidP="00A932EA">
            <w:pPr>
              <w:pStyle w:val="Textkrper"/>
              <w:ind w:firstLine="567"/>
              <w:jc w:val="center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ind w:firstLine="567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ПОТОЧНЕ ОЦІНЮВАННЯ</w:t>
            </w:r>
          </w:p>
          <w:p w:rsidR="00A932EA" w:rsidRPr="00BC4D9F" w:rsidRDefault="00A932EA" w:rsidP="00A932EA">
            <w:pPr>
              <w:pStyle w:val="Textkrper"/>
              <w:ind w:firstLine="567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Оцінювання результатів поточного модульного контролю навчальних досягнень студентів  враховує  аудиторну роботу, самостійну роботу, модульну роботу та відвідування.   </w:t>
            </w:r>
          </w:p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1"/>
              <w:gridCol w:w="1402"/>
              <w:gridCol w:w="1481"/>
              <w:gridCol w:w="1339"/>
              <w:gridCol w:w="1658"/>
              <w:gridCol w:w="890"/>
            </w:tblGrid>
            <w:tr w:rsidR="00A932EA" w:rsidRPr="00BC4D9F" w:rsidTr="00186A46"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Модуль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Аудиторна</w:t>
                  </w:r>
                </w:p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робота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Модульна</w:t>
                  </w:r>
                </w:p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робота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Відвідування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Сума балів</w:t>
                  </w:r>
                </w:p>
              </w:tc>
            </w:tr>
            <w:tr w:rsidR="00A932EA" w:rsidRPr="00BC4D9F" w:rsidTr="00186A46"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Модуль 1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25</w:t>
                  </w:r>
                </w:p>
              </w:tc>
            </w:tr>
            <w:tr w:rsidR="00A932EA" w:rsidRPr="00BC4D9F" w:rsidTr="00186A46"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Модуль 2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0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42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25</w:t>
                  </w:r>
                </w:p>
              </w:tc>
            </w:tr>
          </w:tbl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Критерії оцінювання </w:t>
            </w:r>
          </w:p>
          <w:p w:rsidR="00A932EA" w:rsidRPr="00BC4D9F" w:rsidRDefault="00A932EA" w:rsidP="00A932EA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1. Оцінювання аудиторної роботи (0 – 5 балів) студентів враховує</w:t>
            </w:r>
            <w:r w:rsidRPr="00BC4D9F">
              <w:rPr>
                <w:sz w:val="24"/>
                <w:lang w:val="uk-UA"/>
              </w:rPr>
              <w:t xml:space="preserve"> </w:t>
            </w:r>
            <w:r w:rsidRPr="00BC4D9F">
              <w:rPr>
                <w:b/>
                <w:bCs/>
                <w:sz w:val="24"/>
                <w:lang w:val="uk-UA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16"/>
              <w:gridCol w:w="3156"/>
              <w:gridCol w:w="2819"/>
            </w:tblGrid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відповідей(тестування)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5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100 - 90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4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89 - 81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3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добра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2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70 - 61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1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60 - 51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0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lastRenderedPageBreak/>
              <w:t>2. Оцінювання самостійної роботи (0 – 5 балів) студентів враховує якість та обсяг опрацювання теоретичних питань та практичних завдань до змістових модулів навчальної дисципліни.</w:t>
            </w:r>
          </w:p>
          <w:p w:rsidR="00A932EA" w:rsidRPr="00BC4D9F" w:rsidRDefault="00A932EA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9"/>
              <w:gridCol w:w="3164"/>
              <w:gridCol w:w="2818"/>
            </w:tblGrid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 xml:space="preserve">Якість  самостійного опрацювання тем змістових модулів  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відповідей(тестування)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5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100 - 90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4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89 - 81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3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добра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2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70 - 61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1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60 - 51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0</w:t>
                  </w:r>
                </w:p>
              </w:tc>
              <w:tc>
                <w:tcPr>
                  <w:tcW w:w="3588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A932EA" w:rsidRPr="00BC4D9F" w:rsidRDefault="00A932EA" w:rsidP="00A932EA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ind w:right="-199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3. Оцінювання письмової модульної роботи (0-10 балів) враховує рівень сформованості знань та вмінь на проміжному етапі вивчення навчальної дисципліни (модуль). </w:t>
            </w:r>
          </w:p>
          <w:p w:rsidR="00A932EA" w:rsidRPr="00BC4D9F" w:rsidRDefault="00A932EA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1"/>
              <w:gridCol w:w="3960"/>
            </w:tblGrid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100 - 96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9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95 - 91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8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90 - 86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7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85 - 81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6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80 - 76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75 - 71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4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70 - 66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65 - 61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60 - 56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55 - 51</w:t>
                  </w:r>
                </w:p>
              </w:tc>
            </w:tr>
            <w:tr w:rsidR="00A932EA" w:rsidRPr="00BC4D9F" w:rsidTr="00186A46"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0</w:t>
                  </w:r>
                </w:p>
              </w:tc>
              <w:tc>
                <w:tcPr>
                  <w:tcW w:w="426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</w:t>
                  </w:r>
                </w:p>
              </w:tc>
            </w:tr>
          </w:tbl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4. Відвідування лекційних та практичних занять (0 – 5 балів)</w:t>
            </w:r>
          </w:p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93"/>
              <w:gridCol w:w="2841"/>
            </w:tblGrid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відвіданих занять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5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100 - 90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4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89 - 81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3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80 - 71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lastRenderedPageBreak/>
                    <w:t xml:space="preserve">            2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– 61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1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– 51</w:t>
                  </w:r>
                </w:p>
              </w:tc>
            </w:tr>
            <w:tr w:rsidR="00A932EA" w:rsidRPr="00BC4D9F" w:rsidTr="00186A46">
              <w:tc>
                <w:tcPr>
                  <w:tcW w:w="2093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          0</w:t>
                  </w:r>
                </w:p>
              </w:tc>
              <w:tc>
                <w:tcPr>
                  <w:tcW w:w="2841" w:type="dxa"/>
                </w:tcPr>
                <w:p w:rsidR="00A932EA" w:rsidRPr="00BC4D9F" w:rsidRDefault="00A932EA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A932EA" w:rsidRPr="00BC4D9F" w:rsidRDefault="00A932EA" w:rsidP="00A932EA">
            <w:pPr>
              <w:pStyle w:val="Textkrper"/>
              <w:rPr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ПІДСУМКОВЕ ОЦІНЮВАННЯ</w:t>
            </w:r>
          </w:p>
          <w:p w:rsidR="00A932EA" w:rsidRPr="00BC4D9F" w:rsidRDefault="00A932EA" w:rsidP="00A932EA">
            <w:pPr>
              <w:pStyle w:val="Textkrp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1. Підсумковий </w:t>
            </w:r>
            <w:r w:rsidR="00BC1874" w:rsidRPr="00BC4D9F">
              <w:rPr>
                <w:b/>
                <w:bCs/>
                <w:sz w:val="24"/>
                <w:lang w:val="uk-UA"/>
              </w:rPr>
              <w:t>контроль</w:t>
            </w:r>
            <w:r w:rsidRPr="00BC4D9F">
              <w:rPr>
                <w:b/>
                <w:bCs/>
                <w:sz w:val="24"/>
                <w:lang w:val="uk-UA"/>
              </w:rPr>
              <w:t xml:space="preserve"> - </w:t>
            </w:r>
            <w:r w:rsidR="00BC1874" w:rsidRPr="00BC4D9F">
              <w:rPr>
                <w:b/>
                <w:bCs/>
                <w:sz w:val="24"/>
                <w:lang w:val="uk-UA"/>
              </w:rPr>
              <w:t>іспит</w:t>
            </w:r>
            <w:r w:rsidRPr="00BC4D9F">
              <w:rPr>
                <w:b/>
                <w:bCs/>
                <w:sz w:val="24"/>
                <w:lang w:val="uk-UA"/>
              </w:rPr>
              <w:t xml:space="preserve"> </w:t>
            </w:r>
          </w:p>
          <w:p w:rsidR="00A932EA" w:rsidRPr="00BC4D9F" w:rsidRDefault="00A932EA" w:rsidP="003859C7">
            <w:pPr>
              <w:pStyle w:val="Textkrper"/>
              <w:numPr>
                <w:ilvl w:val="1"/>
                <w:numId w:val="3"/>
              </w:numPr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 xml:space="preserve">Підсумкове оцінювання проводиться </w:t>
            </w:r>
            <w:r w:rsidR="00BC1874" w:rsidRPr="00BC4D9F">
              <w:rPr>
                <w:b/>
                <w:bCs/>
                <w:sz w:val="24"/>
                <w:lang w:val="uk-UA"/>
              </w:rPr>
              <w:t>на іспиті</w:t>
            </w:r>
            <w:r w:rsidRPr="00BC4D9F">
              <w:rPr>
                <w:b/>
                <w:bCs/>
                <w:sz w:val="24"/>
                <w:lang w:val="uk-UA"/>
              </w:rPr>
              <w:t>:</w:t>
            </w:r>
          </w:p>
          <w:p w:rsidR="00A932EA" w:rsidRPr="00BC4D9F" w:rsidRDefault="00A932EA" w:rsidP="00A932EA">
            <w:pPr>
              <w:pStyle w:val="Textkrper"/>
              <w:ind w:left="630"/>
              <w:jc w:val="both"/>
              <w:rPr>
                <w:sz w:val="24"/>
                <w:lang w:val="uk-UA"/>
              </w:rPr>
            </w:pPr>
            <w:r w:rsidRPr="00BC4D9F">
              <w:rPr>
                <w:sz w:val="24"/>
                <w:lang w:val="uk-UA"/>
              </w:rPr>
              <w:t>Модуль 1 (макс.</w:t>
            </w:r>
            <w:r w:rsidR="00BC1874" w:rsidRPr="00BC4D9F">
              <w:rPr>
                <w:sz w:val="24"/>
                <w:lang w:val="uk-UA"/>
              </w:rPr>
              <w:t>25 балів) + Модуль 2 (</w:t>
            </w:r>
            <w:r w:rsidRPr="00BC4D9F">
              <w:rPr>
                <w:sz w:val="24"/>
                <w:lang w:val="uk-UA"/>
              </w:rPr>
              <w:t>макс.</w:t>
            </w:r>
            <w:r w:rsidR="00BC1874" w:rsidRPr="00BC4D9F">
              <w:rPr>
                <w:sz w:val="24"/>
                <w:lang w:val="uk-UA"/>
              </w:rPr>
              <w:t>25</w:t>
            </w:r>
            <w:r w:rsidRPr="00BC4D9F">
              <w:rPr>
                <w:sz w:val="24"/>
                <w:lang w:val="uk-UA"/>
              </w:rPr>
              <w:t xml:space="preserve"> балів) </w:t>
            </w:r>
            <w:r w:rsidR="00BC1874" w:rsidRPr="00BC4D9F">
              <w:rPr>
                <w:sz w:val="24"/>
                <w:lang w:val="uk-UA"/>
              </w:rPr>
              <w:t>+ Іспит (макс.50 балів)</w:t>
            </w:r>
            <w:r w:rsidRPr="00BC4D9F">
              <w:rPr>
                <w:sz w:val="24"/>
                <w:lang w:val="uk-UA"/>
              </w:rPr>
              <w:t>= 100 балів</w:t>
            </w:r>
          </w:p>
          <w:p w:rsidR="00A932EA" w:rsidRPr="00BC4D9F" w:rsidRDefault="00A932EA" w:rsidP="00A932EA">
            <w:pPr>
              <w:pStyle w:val="Textkrper"/>
              <w:ind w:left="630"/>
              <w:rPr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"/>
              <w:ind w:left="630"/>
              <w:rPr>
                <w:sz w:val="24"/>
                <w:lang w:val="uk-UA"/>
              </w:rPr>
            </w:pPr>
          </w:p>
          <w:p w:rsidR="00A932EA" w:rsidRPr="00BC4D9F" w:rsidRDefault="00A932EA" w:rsidP="00A932EA">
            <w:pPr>
              <w:pStyle w:val="Textkrpe"/>
              <w:ind w:left="630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</w:t>
            </w:r>
          </w:p>
          <w:p w:rsidR="00A932EA" w:rsidRPr="00BC4D9F" w:rsidRDefault="00A932EA" w:rsidP="00A93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оцінювання: національна та ЄКТС</w:t>
            </w:r>
          </w:p>
          <w:tbl>
            <w:tblPr>
              <w:tblW w:w="86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6"/>
              <w:gridCol w:w="1430"/>
              <w:gridCol w:w="3129"/>
              <w:gridCol w:w="2926"/>
            </w:tblGrid>
            <w:tr w:rsidR="00A932EA" w:rsidRPr="00BC4D9F" w:rsidTr="00186A46">
              <w:trPr>
                <w:trHeight w:val="450"/>
                <w:jc w:val="center"/>
              </w:trPr>
              <w:tc>
                <w:tcPr>
                  <w:tcW w:w="1126" w:type="dxa"/>
                  <w:vMerge w:val="restart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Оцінка</w:t>
                  </w:r>
                </w:p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ЄКТС</w:t>
                  </w:r>
                </w:p>
              </w:tc>
              <w:tc>
                <w:tcPr>
                  <w:tcW w:w="1430" w:type="dxa"/>
                  <w:vMerge w:val="restart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6055" w:type="dxa"/>
                  <w:gridSpan w:val="2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Оцінка за національною шкалою</w:t>
                  </w:r>
                </w:p>
              </w:tc>
            </w:tr>
            <w:tr w:rsidR="00A932EA" w:rsidRPr="00BC4D9F" w:rsidTr="00186A46">
              <w:trPr>
                <w:trHeight w:val="450"/>
                <w:jc w:val="center"/>
              </w:trPr>
              <w:tc>
                <w:tcPr>
                  <w:tcW w:w="1126" w:type="dxa"/>
                  <w:vMerge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Merge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9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right="-1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заліку</w:t>
                  </w:r>
                </w:p>
              </w:tc>
            </w:tr>
            <w:tr w:rsidR="00A932EA" w:rsidRPr="00BC4D9F" w:rsidTr="00186A4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– 100</w:t>
                  </w:r>
                </w:p>
              </w:tc>
              <w:tc>
                <w:tcPr>
                  <w:tcW w:w="3129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2926" w:type="dxa"/>
                  <w:vMerge w:val="restart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зараховано</w:t>
                  </w:r>
                </w:p>
              </w:tc>
            </w:tr>
            <w:tr w:rsidR="00A932EA" w:rsidRPr="00BC4D9F" w:rsidTr="00186A46">
              <w:trPr>
                <w:trHeight w:val="194"/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81-89</w:t>
                  </w:r>
                </w:p>
              </w:tc>
              <w:tc>
                <w:tcPr>
                  <w:tcW w:w="3129" w:type="dxa"/>
                  <w:vMerge w:val="restart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2926" w:type="dxa"/>
                  <w:vMerge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2EA" w:rsidRPr="00BC4D9F" w:rsidTr="00186A4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71-80</w:t>
                  </w:r>
                </w:p>
              </w:tc>
              <w:tc>
                <w:tcPr>
                  <w:tcW w:w="3129" w:type="dxa"/>
                  <w:vMerge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vMerge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2EA" w:rsidRPr="00BC4D9F" w:rsidTr="00186A4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61-70</w:t>
                  </w:r>
                </w:p>
              </w:tc>
              <w:tc>
                <w:tcPr>
                  <w:tcW w:w="3129" w:type="dxa"/>
                  <w:vMerge w:val="restart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задовільно</w:t>
                  </w:r>
                </w:p>
              </w:tc>
              <w:tc>
                <w:tcPr>
                  <w:tcW w:w="2926" w:type="dxa"/>
                  <w:vMerge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2EA" w:rsidRPr="00BC4D9F" w:rsidTr="00186A4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51-60</w:t>
                  </w:r>
                </w:p>
              </w:tc>
              <w:tc>
                <w:tcPr>
                  <w:tcW w:w="3129" w:type="dxa"/>
                  <w:vMerge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vMerge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2EA" w:rsidRPr="00BC4D9F" w:rsidTr="00186A46">
              <w:trPr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21-50</w:t>
                  </w:r>
                </w:p>
              </w:tc>
              <w:tc>
                <w:tcPr>
                  <w:tcW w:w="3129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926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зараховано з можливістю повторного складання</w:t>
                  </w:r>
                </w:p>
              </w:tc>
            </w:tr>
            <w:tr w:rsidR="00A932EA" w:rsidRPr="00BC4D9F" w:rsidTr="00186A46">
              <w:trPr>
                <w:trHeight w:val="708"/>
                <w:jc w:val="center"/>
              </w:trPr>
              <w:tc>
                <w:tcPr>
                  <w:tcW w:w="1126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30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0-20</w:t>
                  </w:r>
                </w:p>
              </w:tc>
              <w:tc>
                <w:tcPr>
                  <w:tcW w:w="3129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2926" w:type="dxa"/>
                  <w:vAlign w:val="center"/>
                </w:tcPr>
                <w:p w:rsidR="00A932EA" w:rsidRPr="00BC4D9F" w:rsidRDefault="00A932EA" w:rsidP="00A932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C54FB1" w:rsidRPr="00BC4D9F" w:rsidRDefault="00C54FB1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B1" w:rsidRPr="00BC4D9F" w:rsidRDefault="00C54FB1" w:rsidP="00A932EA">
            <w:pPr>
              <w:pStyle w:val="Textkrper"/>
              <w:jc w:val="center"/>
              <w:rPr>
                <w:b/>
                <w:bCs/>
                <w:sz w:val="24"/>
                <w:lang w:val="uk-UA"/>
              </w:rPr>
            </w:pPr>
            <w:r w:rsidRPr="00BC4D9F">
              <w:rPr>
                <w:b/>
                <w:bCs/>
                <w:sz w:val="24"/>
                <w:lang w:val="uk-UA"/>
              </w:rPr>
              <w:t>Шкала оцінювання модульної контрольної роботи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1"/>
              <w:gridCol w:w="3960"/>
            </w:tblGrid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/>
                      <w:bCs/>
                      <w:sz w:val="24"/>
                      <w:lang w:val="uk-UA"/>
                    </w:rPr>
                  </w:pPr>
                  <w:r w:rsidRPr="00BC4D9F">
                    <w:rPr>
                      <w:b/>
                      <w:bCs/>
                      <w:sz w:val="24"/>
                      <w:lang w:val="uk-UA"/>
                    </w:rPr>
                    <w:t>% правильних відповідей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>100 – 96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9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95 – 91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8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90 – 86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7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85 – 81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6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80 – 76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75 – 71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lastRenderedPageBreak/>
                    <w:t xml:space="preserve"> 4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70 – 66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65 – 61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60 – 56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1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55 – 51</w:t>
                  </w:r>
                </w:p>
              </w:tc>
            </w:tr>
            <w:tr w:rsidR="00C54FB1" w:rsidRPr="00BC4D9F" w:rsidTr="003758AD"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0</w:t>
                  </w:r>
                </w:p>
              </w:tc>
              <w:tc>
                <w:tcPr>
                  <w:tcW w:w="4261" w:type="dxa"/>
                </w:tcPr>
                <w:p w:rsidR="00C54FB1" w:rsidRPr="00BC4D9F" w:rsidRDefault="00C54FB1" w:rsidP="00A932EA">
                  <w:pPr>
                    <w:pStyle w:val="Textkrper"/>
                    <w:rPr>
                      <w:bCs/>
                      <w:sz w:val="24"/>
                      <w:lang w:val="uk-UA"/>
                    </w:rPr>
                  </w:pPr>
                  <w:r w:rsidRPr="00BC4D9F">
                    <w:rPr>
                      <w:bCs/>
                      <w:sz w:val="24"/>
                      <w:lang w:val="uk-UA"/>
                    </w:rPr>
                    <w:t xml:space="preserve">  50 і менше</w:t>
                  </w:r>
                </w:p>
              </w:tc>
            </w:tr>
          </w:tbl>
          <w:p w:rsidR="009C02DF" w:rsidRPr="00BC4D9F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DF" w:rsidRPr="00BC4D9F" w:rsidRDefault="00873F85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студента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(СРС)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 «</w:t>
            </w:r>
            <w:r w:rsidR="003437AF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». Зміст СРС з дисципліни «</w:t>
            </w:r>
            <w:r w:rsidR="003437AF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» складається з таких видів роботи: опрацювання теоретичних основ прослуханого матеріалу; підготовка до практичних занять; самостійне опрацювання окремих тем навчальної дисципліни згідн</w:t>
            </w:r>
            <w:r w:rsidR="00BF0DCC" w:rsidRPr="00BC4D9F">
              <w:rPr>
                <w:rFonts w:ascii="Times New Roman" w:hAnsi="Times New Roman" w:cs="Times New Roman"/>
                <w:sz w:val="24"/>
                <w:szCs w:val="24"/>
              </w:rPr>
              <w:t>о з навчально-тематичним планом і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пошук додаткової інформації щодо окремих питань курсу</w:t>
            </w:r>
            <w:r w:rsidR="00BF0DCC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(індивідуальне завдання: представлення здійсненої роботи у формі захисту реферату або презентації)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; тренування перекладацьких навичок на основі вільного вибору матеріалів; підготовка до контрольних робіт.</w:t>
            </w:r>
            <w:r w:rsidR="00FF58ED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E20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Очікується, що протягом семестру кожен студент </w:t>
            </w:r>
            <w:r w:rsidR="00FF58ED" w:rsidRPr="00BC4D9F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="00B70E20" w:rsidRPr="00BC4D9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F58ED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викладачеві щонайменше 2 роботи, передбачені планом на самостійне виконання.</w:t>
            </w:r>
          </w:p>
          <w:p w:rsidR="009C02DF" w:rsidRPr="00BC4D9F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: Очікується, що кожен студент повинен самостійно готуватися до практичних занять та вирішувати індивідуальні завдання, обдумувати та викладати власну аргументацію своєї правової позиції.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обману; у разі незарахування роботи, студент, в узгоджені з викладачем строки, повинен повторно виконати письмову роботу та подати її викладачу для оцінювання. </w:t>
            </w:r>
          </w:p>
          <w:p w:rsidR="009C02DF" w:rsidRPr="00BC4D9F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Відвідання занять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Викладач фіксує неявку студента на </w:t>
            </w:r>
            <w:r w:rsidR="00C54FB1" w:rsidRPr="00BC4D9F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не заняття, що вважається академічною заборгованістю, яку студент повинен відпрацювати в межах затвердженого графіка консультацій у викладача або </w:t>
            </w:r>
            <w:r w:rsidR="00C54FB1" w:rsidRPr="00BC4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інший узгоджений з викладачем час. Відпрацювання полягає у перевірці підготовки студентом тих завдань, які </w:t>
            </w:r>
            <w:r w:rsidR="00C54FB1" w:rsidRPr="00BC4D9F">
              <w:rPr>
                <w:rFonts w:ascii="Times New Roman" w:hAnsi="Times New Roman" w:cs="Times New Roman"/>
                <w:sz w:val="24"/>
                <w:szCs w:val="24"/>
              </w:rPr>
              <w:t>опрацьовували на занятті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, на якому студент був відсутній.</w:t>
            </w:r>
          </w:p>
          <w:p w:rsidR="009C02DF" w:rsidRPr="00BC4D9F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9C02DF" w:rsidRPr="00BC4D9F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виставлення балів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. Враховуються бали набрані на практичних заняттях та за виконання індивідуальних завдань</w:t>
            </w:r>
            <w:r w:rsidR="00C54FB1"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(самостійна робота)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</w:t>
            </w:r>
            <w:r w:rsidR="00A57370">
              <w:rPr>
                <w:rFonts w:ascii="Times New Roman" w:hAnsi="Times New Roman" w:cs="Times New Roman"/>
                <w:sz w:val="24"/>
                <w:szCs w:val="24"/>
              </w:rPr>
              <w:t>опусків та запізнень на заняття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; списування та плагіат; несвоєчасне виконання поставленого завдання і т. ін. </w:t>
            </w:r>
          </w:p>
          <w:p w:rsidR="009C02DF" w:rsidRPr="00BC4D9F" w:rsidRDefault="009C02DF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Жодні форми порушення академічної доброчесності не толеруються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147" w:rsidRPr="00BC4D9F" w:rsidTr="001200CE">
        <w:tc>
          <w:tcPr>
            <w:tcW w:w="2694" w:type="dxa"/>
          </w:tcPr>
          <w:p w:rsidR="00A22147" w:rsidRPr="00BC4D9F" w:rsidRDefault="00CA43D1" w:rsidP="00A93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229" w:type="dxa"/>
          </w:tcPr>
          <w:p w:rsidR="00A22147" w:rsidRPr="00BC4D9F" w:rsidRDefault="00A22147" w:rsidP="00A932E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A43D1" w:rsidRPr="00BC4D9F" w:rsidTr="001200CE">
        <w:tc>
          <w:tcPr>
            <w:tcW w:w="2694" w:type="dxa"/>
          </w:tcPr>
          <w:p w:rsidR="00CA43D1" w:rsidRPr="00BC4D9F" w:rsidRDefault="00CA43D1" w:rsidP="00A93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29" w:type="dxa"/>
          </w:tcPr>
          <w:p w:rsidR="00CA43D1" w:rsidRPr="00BC4D9F" w:rsidRDefault="00CA43D1" w:rsidP="00A9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65B9E" w:rsidRPr="00BC4D9F" w:rsidRDefault="00A65B9E" w:rsidP="00A932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AF6" w:rsidRPr="00BC4D9F" w:rsidRDefault="00BA5AF6" w:rsidP="00A932EA">
      <w:pPr>
        <w:spacing w:line="240" w:lineRule="auto"/>
        <w:ind w:left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50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941"/>
        <w:gridCol w:w="456"/>
        <w:gridCol w:w="456"/>
        <w:gridCol w:w="565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BC4D9F" w:rsidRPr="00BC4D9F" w:rsidTr="00186A46">
        <w:trPr>
          <w:cantSplit/>
        </w:trPr>
        <w:tc>
          <w:tcPr>
            <w:tcW w:w="1530" w:type="pct"/>
            <w:vMerge w:val="restar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70" w:type="pct"/>
            <w:gridSpan w:val="12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BC4D9F" w:rsidRPr="00BC4D9F" w:rsidTr="00186A46">
        <w:trPr>
          <w:cantSplit/>
        </w:trPr>
        <w:tc>
          <w:tcPr>
            <w:tcW w:w="1530" w:type="pct"/>
            <w:vMerge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gridSpan w:val="6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2" w:type="pct"/>
            <w:gridSpan w:val="6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BC4D9F" w:rsidRPr="00BC4D9F" w:rsidTr="00186A46">
        <w:trPr>
          <w:cantSplit/>
        </w:trPr>
        <w:tc>
          <w:tcPr>
            <w:tcW w:w="1530" w:type="pct"/>
            <w:vMerge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 w:val="restar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279" w:type="pct"/>
            <w:gridSpan w:val="5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92" w:type="pct"/>
            <w:vMerge w:val="restar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209" w:type="pct"/>
            <w:gridSpan w:val="5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BC4D9F" w:rsidRPr="00BC4D9F" w:rsidTr="00186A46">
        <w:trPr>
          <w:cantSplit/>
        </w:trPr>
        <w:tc>
          <w:tcPr>
            <w:tcW w:w="1530" w:type="pct"/>
            <w:vMerge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85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92" w:type="pct"/>
            <w:vMerge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85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5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C4D9F" w:rsidRPr="00BC4D9F" w:rsidTr="00186A46">
        <w:trPr>
          <w:cantSplit/>
        </w:trPr>
        <w:tc>
          <w:tcPr>
            <w:tcW w:w="5000" w:type="pct"/>
            <w:gridSpan w:val="13"/>
          </w:tcPr>
          <w:p w:rsidR="00BC4D9F" w:rsidRPr="00BC4D9F" w:rsidRDefault="00BC4D9F" w:rsidP="001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Лексична система мови та слово як її основна одиниця.</w:t>
            </w:r>
          </w:p>
        </w:tc>
      </w:tr>
      <w:tr w:rsidR="00BC4D9F" w:rsidRPr="00BC4D9F" w:rsidTr="00186A46">
        <w:trPr>
          <w:trHeight w:val="415"/>
        </w:trPr>
        <w:tc>
          <w:tcPr>
            <w:tcW w:w="1530" w:type="pct"/>
          </w:tcPr>
          <w:p w:rsidR="00BC4D9F" w:rsidRPr="00BC4D9F" w:rsidRDefault="00BC4D9F" w:rsidP="00186A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Тема1.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Предмет та завдання лексикології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rPr>
          <w:trHeight w:val="546"/>
        </w:trPr>
        <w:tc>
          <w:tcPr>
            <w:tcW w:w="1530" w:type="pct"/>
          </w:tcPr>
          <w:p w:rsidR="00BC4D9F" w:rsidRPr="00BC4D9F" w:rsidRDefault="00BC4D9F" w:rsidP="00186A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Слово як базова одиниця мови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3. Лексичне значення і теорії значення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4. Парадигматичні відношення в лексико-семантичній системі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5. Синтагматичні відношення лексики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Разом – зм. модуль1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rPr>
          <w:cantSplit/>
        </w:trPr>
        <w:tc>
          <w:tcPr>
            <w:tcW w:w="5000" w:type="pct"/>
            <w:gridSpan w:val="13"/>
          </w:tcPr>
          <w:p w:rsidR="00BC4D9F" w:rsidRPr="00BC4D9F" w:rsidRDefault="00BC4D9F" w:rsidP="00186A4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2.</w:t>
            </w: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D9F">
              <w:rPr>
                <w:rFonts w:ascii="Times New Roman" w:hAnsi="Times New Roman" w:cs="Times New Roman"/>
                <w:b/>
                <w:sz w:val="24"/>
                <w:szCs w:val="24"/>
              </w:rPr>
              <w:t>Шляхи збагачення лексичного складу мови.</w:t>
            </w: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6. Шляхи розвитку й поповнення словникового складу. Зміна лексичного значення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7. Словотвір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8. Фразеологія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9. Територіальна та соціальна диференціація лексики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Тема 10. Лексикографія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bCs/>
                <w:sz w:val="24"/>
                <w:szCs w:val="24"/>
              </w:rPr>
              <w:t>Разом – зм. модуль 2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9F" w:rsidRPr="00BC4D9F" w:rsidTr="00186A46">
        <w:tc>
          <w:tcPr>
            <w:tcW w:w="1530" w:type="pct"/>
          </w:tcPr>
          <w:p w:rsidR="00BC4D9F" w:rsidRPr="00BC4D9F" w:rsidRDefault="00BC4D9F" w:rsidP="00186A46">
            <w:pPr>
              <w:pStyle w:val="berschrift4"/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49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2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C4D9F" w:rsidRPr="00BC4D9F" w:rsidRDefault="00BC4D9F" w:rsidP="0018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Модуль 1.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C4D9F" w:rsidRPr="00BC4D9F" w:rsidRDefault="00BC4D9F" w:rsidP="00BC4D9F">
      <w:pPr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F">
        <w:rPr>
          <w:rFonts w:ascii="Times New Roman" w:hAnsi="Times New Roman" w:cs="Times New Roman"/>
          <w:b/>
          <w:sz w:val="24"/>
          <w:szCs w:val="24"/>
        </w:rPr>
        <w:t>Тема 1. Das Wort als Grundeinheit der Sprache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>ознайомити студентів з різними дефініціями слова, з особливостями німецького слова; визначити поняття морфеми, видів морфем; з’ясувати суть явища мотивації лексичного значеннята її видів.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BC4D9F" w:rsidRPr="00BC4D9F" w:rsidRDefault="00BC4D9F" w:rsidP="003859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Probleme der Wortdefinition. Die Wesensmerkmale des Wortes.</w:t>
      </w:r>
      <w:bookmarkStart w:id="2" w:name="_Toc505320472"/>
      <w:r w:rsidRPr="00BC4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D9F" w:rsidRPr="00BC4D9F" w:rsidRDefault="00BC4D9F" w:rsidP="003859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Phonetisch-morphologische Besonderheiten des deutschen Wortes</w:t>
      </w:r>
      <w:bookmarkEnd w:id="2"/>
      <w:r w:rsidRPr="00BC4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D9F" w:rsidRPr="00BC4D9F" w:rsidRDefault="00BC4D9F" w:rsidP="003859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Zum Begriff des Morphems. Arten der Morpheme. Distribution der Mor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pheme. </w:t>
      </w:r>
    </w:p>
    <w:p w:rsidR="00BC4D9F" w:rsidRPr="00BC4D9F" w:rsidRDefault="00BC4D9F" w:rsidP="003859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Die Motivation. Arten der Motivation. Phonetische (natürliche) Motiva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tion. Morphematische Motivation. Semantische Motivation.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1–7;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11–18; 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uk-UA"/>
        </w:rPr>
        <w:t>9–11]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2. </w:t>
      </w:r>
      <w:r w:rsidRPr="00BC4D9F">
        <w:rPr>
          <w:rFonts w:ascii="Times New Roman" w:hAnsi="Times New Roman"/>
          <w:b/>
          <w:sz w:val="24"/>
          <w:szCs w:val="24"/>
        </w:rPr>
        <w:t>Wortbedeutung und Bedeutungstheorien</w:t>
      </w: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визначити поняття лексичного значення, ознайомити з провідними теоріями лексичного значення, його структурою, проблематикою полісемії та омонімії, їх розмежування.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385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Bedeutungstheorien. Behavioristische Bedeutungstheorie. Relationelle Be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deutungs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konzeptionen. Zeichenmodelle. Informationelle Bedeutungs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theorien. Strukturelle Semantik. </w:t>
      </w:r>
    </w:p>
    <w:p w:rsidR="00BC4D9F" w:rsidRPr="00BC4D9F" w:rsidRDefault="00BC4D9F" w:rsidP="00385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Komplexität der Wortbedeutung. Die Komponenten der Wortbedeutung aus se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mi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o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tischer Sicht. Denotative, signifikative und konnotative Kompo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nenten der Wortbedeutung. </w:t>
      </w:r>
    </w:p>
    <w:p w:rsidR="00BC4D9F" w:rsidRPr="00BC4D9F" w:rsidRDefault="00BC4D9F" w:rsidP="00385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Typen der Wortbedeutung. Potenzielle und aktuelle Bedeutung. </w:t>
      </w:r>
    </w:p>
    <w:p w:rsidR="00BC4D9F" w:rsidRPr="00BC4D9F" w:rsidRDefault="00BC4D9F" w:rsidP="00385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Die semantische Struktur des Wortes. Das Sem. Das Semem. Die lexi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ka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lisch-semantische Variante der Bedeutung. </w:t>
      </w:r>
    </w:p>
    <w:p w:rsidR="00BC4D9F" w:rsidRPr="00BC4D9F" w:rsidRDefault="00BC4D9F" w:rsidP="00385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Polysemie und Homonymie. Differenzierungsmittel der Homonyme und Wege ihrer Ent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stehung. </w:t>
      </w:r>
    </w:p>
    <w:p w:rsidR="00BC4D9F" w:rsidRPr="00BC4D9F" w:rsidRDefault="00BC4D9F" w:rsidP="00385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Arten der Seme. Komponentenanalyse.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9–19;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29–38, 60–62; 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uk-UA"/>
        </w:rPr>
        <w:t>31–51]</w:t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          додаткова [5,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uk-UA"/>
        </w:rPr>
        <w:t>51–65]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Тема 3. </w:t>
      </w:r>
      <w:r w:rsidRPr="00BC4D9F">
        <w:rPr>
          <w:rFonts w:ascii="Times New Roman" w:hAnsi="Times New Roman"/>
          <w:b/>
          <w:sz w:val="24"/>
          <w:szCs w:val="24"/>
        </w:rPr>
        <w:t>Paradigmatische Wortschatzrelationen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>визначити головні види парадигматичних відношень лексики.</w:t>
      </w: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385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Zum Begriff Paradigmatik / Syntagmatik. Paradigmatische Relationen. </w:t>
      </w:r>
    </w:p>
    <w:p w:rsidR="00BC4D9F" w:rsidRPr="00BC4D9F" w:rsidRDefault="00BC4D9F" w:rsidP="00385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Hierarchische Beziehungen: Hyper-Hyponymie – Meronymie. Identitäts- und Äquivalenzbeziehungen (Synonymie, Referenzidentität).</w:t>
      </w:r>
    </w:p>
    <w:p w:rsidR="00BC4D9F" w:rsidRPr="00BC4D9F" w:rsidRDefault="00BC4D9F" w:rsidP="00385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Arten der lexikalischen Synonyme. Vollständige, unvollständige, ideo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graphische, kontextuelle und stilistische Synonyme. Synonymreihen. </w:t>
      </w:r>
    </w:p>
    <w:p w:rsidR="00BC4D9F" w:rsidRPr="00BC4D9F" w:rsidRDefault="00BC4D9F" w:rsidP="00385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Beziehungen der Gegensätzlichkeit (Polarität). Lexikalische Antonyme, ihre struk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turelle und semantische Einteilung.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52–55;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64–68, 86–89; 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uk-UA"/>
        </w:rPr>
        <w:t>65–71]</w:t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ab/>
        <w:t xml:space="preserve">     додаткова [5,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de-DE"/>
        </w:rPr>
        <w:t>7</w:t>
      </w:r>
      <w:r w:rsidRPr="00BC4D9F">
        <w:rPr>
          <w:rFonts w:ascii="Times New Roman" w:hAnsi="Times New Roman"/>
          <w:sz w:val="24"/>
          <w:szCs w:val="24"/>
          <w:lang w:val="uk-UA"/>
        </w:rPr>
        <w:t>1–</w:t>
      </w:r>
      <w:r w:rsidRPr="00BC4D9F">
        <w:rPr>
          <w:rFonts w:ascii="Times New Roman" w:hAnsi="Times New Roman"/>
          <w:sz w:val="24"/>
          <w:szCs w:val="24"/>
          <w:lang w:val="de-DE"/>
        </w:rPr>
        <w:t>84</w:t>
      </w:r>
      <w:r w:rsidRPr="00BC4D9F">
        <w:rPr>
          <w:rFonts w:ascii="Times New Roman" w:hAnsi="Times New Roman"/>
          <w:sz w:val="24"/>
          <w:szCs w:val="24"/>
          <w:lang w:val="uk-UA"/>
        </w:rPr>
        <w:t>]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Модуль 2.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4. </w:t>
      </w:r>
      <w:r w:rsidRPr="00BC4D9F">
        <w:rPr>
          <w:rFonts w:ascii="Times New Roman" w:hAnsi="Times New Roman"/>
          <w:b/>
          <w:sz w:val="24"/>
          <w:szCs w:val="24"/>
        </w:rPr>
        <w:t>Wortschatzentwicklung- und veränderung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>визначити головні шляхи збагачення лексичного складу мови.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3859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Ursachen und Triebkräfte der Wortschatzveränderung. </w:t>
      </w:r>
    </w:p>
    <w:p w:rsidR="00BC4D9F" w:rsidRPr="00BC4D9F" w:rsidRDefault="00BC4D9F" w:rsidP="003859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Bedeutungswandel und seine Arten. </w:t>
      </w:r>
    </w:p>
    <w:p w:rsidR="00BC4D9F" w:rsidRPr="00BC4D9F" w:rsidRDefault="00BC4D9F" w:rsidP="003859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Neologismen, Archaismen und Historismen. </w:t>
      </w:r>
    </w:p>
    <w:p w:rsidR="00BC4D9F" w:rsidRPr="00BC4D9F" w:rsidRDefault="00BC4D9F" w:rsidP="003859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Bedeutungsverengung und Bedeutungserweiterung. Bedeutungs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übertra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gung. Metapher und der Metonymie. Euphemismus. </w:t>
      </w:r>
    </w:p>
    <w:p w:rsidR="00BC4D9F" w:rsidRPr="00BC4D9F" w:rsidRDefault="00BC4D9F" w:rsidP="003859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Lexikalische Entlehnungen. Ursachen der Entlehnung. </w:t>
      </w:r>
    </w:p>
    <w:p w:rsidR="00BC4D9F" w:rsidRPr="00BC4D9F" w:rsidRDefault="00BC4D9F" w:rsidP="003859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Lateinische und griechische Entlehnungen. Französische Entlehnungen. Sla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wi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sche Entlehnungen. </w:t>
      </w:r>
    </w:p>
    <w:p w:rsidR="00BC4D9F" w:rsidRPr="00BC4D9F" w:rsidRDefault="00BC4D9F" w:rsidP="003859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Periodisierung und Klassifikationen der Entlehnungen. </w:t>
      </w:r>
    </w:p>
    <w:p w:rsidR="00BC4D9F" w:rsidRPr="00BC4D9F" w:rsidRDefault="00BC4D9F" w:rsidP="003859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Der deutsche Purismus und seine Abarten.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43–47;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72–81, 125–135; 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BC4D9F">
        <w:rPr>
          <w:rFonts w:ascii="Times New Roman" w:hAnsi="Times New Roman"/>
          <w:sz w:val="24"/>
          <w:szCs w:val="24"/>
          <w:lang w:val="uk-UA"/>
        </w:rPr>
        <w:t>118–126]</w:t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  додаткова [5,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</w:t>
      </w:r>
      <w:r w:rsidRPr="00AB4AA3">
        <w:rPr>
          <w:rFonts w:ascii="Times New Roman" w:hAnsi="Times New Roman"/>
          <w:sz w:val="24"/>
          <w:szCs w:val="24"/>
          <w:lang w:val="uk-UA"/>
        </w:rPr>
        <w:t>126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AB4AA3">
        <w:rPr>
          <w:rFonts w:ascii="Times New Roman" w:hAnsi="Times New Roman"/>
          <w:sz w:val="24"/>
          <w:szCs w:val="24"/>
          <w:lang w:val="uk-UA"/>
        </w:rPr>
        <w:t>130</w:t>
      </w:r>
      <w:r w:rsidRPr="00BC4D9F">
        <w:rPr>
          <w:rFonts w:ascii="Times New Roman" w:hAnsi="Times New Roman"/>
          <w:sz w:val="24"/>
          <w:szCs w:val="24"/>
          <w:lang w:val="uk-UA"/>
        </w:rPr>
        <w:t>]</w:t>
      </w:r>
    </w:p>
    <w:p w:rsidR="00BC4D9F" w:rsidRPr="00AB4AA3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5. </w:t>
      </w:r>
      <w:r w:rsidRPr="00BC4D9F">
        <w:rPr>
          <w:rFonts w:ascii="Times New Roman" w:hAnsi="Times New Roman"/>
          <w:b/>
          <w:sz w:val="24"/>
          <w:szCs w:val="24"/>
        </w:rPr>
        <w:t>Wortbildung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>ознайомити з головними способами і моделями німецького словотворення.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3859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Grundbegriffe der Wortbildung. Potenzielle, usuelle und okkasionelle Wör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ter. </w:t>
      </w:r>
    </w:p>
    <w:p w:rsidR="00BC4D9F" w:rsidRPr="00BC4D9F" w:rsidRDefault="00BC4D9F" w:rsidP="003859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Wortbildungsarten im Deutschen. Komposition. Bildung und Struktur der deutschen Nominal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komposita. Deter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minativkomposita. Kopulativ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kom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posita. Rektionskomposita. Possessivkomposita. </w:t>
      </w:r>
    </w:p>
    <w:p w:rsidR="00BC4D9F" w:rsidRPr="00BC4D9F" w:rsidRDefault="00BC4D9F" w:rsidP="003859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Derivation. Explizite und implizite Derivation. Präfigierung. Verbale und nomi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nale, deutsche und entlehnte Präfixe. Halbaffixe. Suffigierung. Struk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turelle und semantische Einteilung der Suffixe.</w:t>
      </w:r>
    </w:p>
    <w:p w:rsidR="00BC4D9F" w:rsidRPr="00BC4D9F" w:rsidRDefault="00BC4D9F" w:rsidP="003859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Transposition und Konversion. </w:t>
      </w:r>
    </w:p>
    <w:p w:rsidR="00BC4D9F" w:rsidRPr="00BC4D9F" w:rsidRDefault="00BC4D9F" w:rsidP="003859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lastRenderedPageBreak/>
        <w:t xml:space="preserve">Zusammenrückung und Zusammenbildung. Abkürzung. </w:t>
      </w:r>
    </w:p>
    <w:p w:rsidR="00BC4D9F" w:rsidRPr="00BC4D9F" w:rsidRDefault="00BC4D9F" w:rsidP="003859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Methoden der Wortbildungsanalyse. Morphemanalyse. UK-Analyse. Trans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forma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tionsanalyse.</w:t>
      </w:r>
    </w:p>
    <w:p w:rsidR="00BC4D9F" w:rsidRPr="00BC4D9F" w:rsidRDefault="00BC4D9F" w:rsidP="003859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Die innere Valenz. Wortbildungsmodelle. Generative Wort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bildungs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theorie. </w:t>
      </w:r>
    </w:p>
    <w:p w:rsidR="00BC4D9F" w:rsidRPr="00BC4D9F" w:rsidRDefault="00BC4D9F" w:rsidP="003859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Tendenzen der modernen deutschen Wortbildung. </w:t>
      </w:r>
    </w:p>
    <w:p w:rsidR="00BC4D9F" w:rsidRPr="00BC4D9F" w:rsidRDefault="00BC4D9F" w:rsidP="00BC4D9F">
      <w:pPr>
        <w:jc w:val="both"/>
        <w:rPr>
          <w:rStyle w:val="rvts6"/>
          <w:sz w:val="24"/>
          <w:szCs w:val="24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C4D9F">
        <w:rPr>
          <w:rFonts w:ascii="Times New Roman" w:hAnsi="Times New Roman"/>
          <w:sz w:val="24"/>
          <w:szCs w:val="24"/>
        </w:rPr>
        <w:t>70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BC4D9F">
        <w:rPr>
          <w:rFonts w:ascii="Times New Roman" w:hAnsi="Times New Roman"/>
          <w:sz w:val="24"/>
          <w:szCs w:val="24"/>
        </w:rPr>
        <w:t>108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C4D9F">
        <w:rPr>
          <w:rFonts w:ascii="Times New Roman" w:hAnsi="Times New Roman"/>
          <w:sz w:val="24"/>
          <w:szCs w:val="24"/>
        </w:rPr>
        <w:t>46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BC4D9F">
        <w:rPr>
          <w:rFonts w:ascii="Times New Roman" w:hAnsi="Times New Roman"/>
          <w:sz w:val="24"/>
          <w:szCs w:val="24"/>
        </w:rPr>
        <w:t>48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; 5,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</w:t>
      </w:r>
      <w:r w:rsidRPr="00BC4D9F">
        <w:rPr>
          <w:rFonts w:ascii="Times New Roman" w:hAnsi="Times New Roman"/>
          <w:sz w:val="24"/>
          <w:szCs w:val="24"/>
        </w:rPr>
        <w:t xml:space="preserve"> 24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BC4D9F">
        <w:rPr>
          <w:rFonts w:ascii="Times New Roman" w:hAnsi="Times New Roman"/>
          <w:sz w:val="24"/>
          <w:szCs w:val="24"/>
        </w:rPr>
        <w:t>31</w:t>
      </w:r>
      <w:r w:rsidRPr="00BC4D9F">
        <w:rPr>
          <w:rFonts w:ascii="Times New Roman" w:hAnsi="Times New Roman"/>
          <w:sz w:val="24"/>
          <w:szCs w:val="24"/>
          <w:lang w:val="uk-UA"/>
        </w:rPr>
        <w:t>]</w:t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  додаткова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C4D9F">
        <w:rPr>
          <w:rFonts w:ascii="Times New Roman" w:hAnsi="Times New Roman"/>
          <w:sz w:val="24"/>
          <w:szCs w:val="24"/>
        </w:rPr>
        <w:t>61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AB4AA3">
        <w:rPr>
          <w:rFonts w:ascii="Times New Roman" w:hAnsi="Times New Roman"/>
          <w:sz w:val="24"/>
          <w:szCs w:val="24"/>
          <w:lang w:val="uk-UA"/>
        </w:rPr>
        <w:t>70</w:t>
      </w:r>
      <w:r w:rsidRPr="00BC4D9F">
        <w:rPr>
          <w:rFonts w:ascii="Times New Roman" w:hAnsi="Times New Roman"/>
          <w:sz w:val="24"/>
          <w:szCs w:val="24"/>
          <w:lang w:val="uk-UA"/>
        </w:rPr>
        <w:t>]</w:t>
      </w:r>
    </w:p>
    <w:p w:rsidR="00BC4D9F" w:rsidRPr="00BC4D9F" w:rsidRDefault="00BC4D9F" w:rsidP="00BC4D9F">
      <w:pPr>
        <w:pStyle w:val="a"/>
        <w:widowControl w:val="0"/>
        <w:spacing w:line="240" w:lineRule="auto"/>
        <w:ind w:left="567" w:firstLine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Тема 7. </w:t>
      </w:r>
      <w:r w:rsidRPr="00BC4D9F">
        <w:rPr>
          <w:rFonts w:ascii="Times New Roman" w:hAnsi="Times New Roman"/>
          <w:b/>
          <w:sz w:val="24"/>
          <w:szCs w:val="24"/>
        </w:rPr>
        <w:t>Phraseologie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BC4D9F">
        <w:rPr>
          <w:rFonts w:ascii="Times New Roman" w:hAnsi="Times New Roman"/>
          <w:sz w:val="24"/>
          <w:szCs w:val="24"/>
          <w:lang w:val="uk-UA"/>
        </w:rPr>
        <w:t>визначити поняття фразеологізма, ознайомити з головними ознаками фразеологізмів та принципами їхньої класифікації.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4D9F">
        <w:rPr>
          <w:rFonts w:ascii="Times New Roman" w:hAnsi="Times New Roman"/>
          <w:b/>
          <w:sz w:val="24"/>
          <w:szCs w:val="24"/>
          <w:lang w:val="uk-UA"/>
        </w:rPr>
        <w:t>Питання до обговорення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3859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Feste Wortkomplexe und ihre Merkmale. </w:t>
      </w:r>
    </w:p>
    <w:p w:rsidR="00BC4D9F" w:rsidRPr="00BC4D9F" w:rsidRDefault="00BC4D9F" w:rsidP="003859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Probleme der Klassifikation von festen Wortkomplexen. </w:t>
      </w:r>
    </w:p>
    <w:p w:rsidR="00BC4D9F" w:rsidRPr="00BC4D9F" w:rsidRDefault="00BC4D9F" w:rsidP="003859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Phraseologische Einheiten und ihre semantischen Besonderheiten. </w:t>
      </w:r>
    </w:p>
    <w:p w:rsidR="00BC4D9F" w:rsidRPr="00BC4D9F" w:rsidRDefault="00BC4D9F" w:rsidP="003859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Wortpaare. Komparative Phraseologismen. </w:t>
      </w:r>
    </w:p>
    <w:p w:rsidR="00BC4D9F" w:rsidRPr="00BC4D9F" w:rsidRDefault="00BC4D9F" w:rsidP="003859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Festgeprägte Satze. Sprichwörtliche Satzredensarten und Sprichwörter. </w:t>
      </w:r>
    </w:p>
    <w:p w:rsidR="00BC4D9F" w:rsidRPr="00BC4D9F" w:rsidRDefault="00BC4D9F" w:rsidP="003859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 xml:space="preserve">Phraseologische Verbindungen. Geflügelte Worte. </w:t>
      </w:r>
    </w:p>
    <w:p w:rsidR="00BC4D9F" w:rsidRPr="00BC4D9F" w:rsidRDefault="00BC4D9F" w:rsidP="003859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9F">
        <w:rPr>
          <w:rFonts w:ascii="Times New Roman" w:hAnsi="Times New Roman" w:cs="Times New Roman"/>
          <w:sz w:val="24"/>
          <w:szCs w:val="24"/>
        </w:rPr>
        <w:t>Semantische Relationen im Bereich der Phraseologismen: phrase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olo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gi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sche Polysemie und Homonymie, phraseologische Synonymie, phra</w:t>
      </w:r>
      <w:r w:rsidRPr="00BC4D9F">
        <w:rPr>
          <w:rFonts w:ascii="Times New Roman" w:hAnsi="Times New Roman" w:cs="Times New Roman"/>
          <w:sz w:val="24"/>
          <w:szCs w:val="24"/>
        </w:rPr>
        <w:softHyphen/>
        <w:t>seolo</w:t>
      </w:r>
      <w:r w:rsidRPr="00BC4D9F">
        <w:rPr>
          <w:rFonts w:ascii="Times New Roman" w:hAnsi="Times New Roman" w:cs="Times New Roman"/>
          <w:sz w:val="24"/>
          <w:szCs w:val="24"/>
        </w:rPr>
        <w:softHyphen/>
        <w:t xml:space="preserve">gische Antonymie. Phraseologische Reihen. Phraseologische Derivation.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Література: основна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 157–</w:t>
      </w:r>
      <w:r w:rsidRPr="00BC4D9F">
        <w:rPr>
          <w:rFonts w:ascii="Times New Roman" w:hAnsi="Times New Roman"/>
          <w:sz w:val="24"/>
          <w:szCs w:val="24"/>
        </w:rPr>
        <w:t>1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73; 11,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>. 103–113]</w:t>
      </w:r>
      <w:r w:rsidRPr="00BC4D9F">
        <w:rPr>
          <w:rFonts w:ascii="Times New Roman" w:hAnsi="Times New Roman"/>
          <w:sz w:val="24"/>
          <w:szCs w:val="24"/>
          <w:lang w:val="uk-UA"/>
        </w:rPr>
        <w:tab/>
      </w:r>
      <w:r w:rsidRPr="00BC4D9F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BC4D9F" w:rsidRPr="00BC4D9F" w:rsidRDefault="00BC4D9F" w:rsidP="00BC4D9F">
      <w:pPr>
        <w:pStyle w:val="a"/>
        <w:widowControl w:val="0"/>
        <w:spacing w:after="0" w:line="240" w:lineRule="auto"/>
        <w:ind w:left="0" w:firstLine="1701"/>
        <w:jc w:val="both"/>
        <w:rPr>
          <w:rFonts w:ascii="Times New Roman" w:hAnsi="Times New Roman"/>
          <w:sz w:val="24"/>
          <w:szCs w:val="24"/>
          <w:lang w:val="uk-UA"/>
        </w:rPr>
      </w:pPr>
      <w:r w:rsidRPr="00BC4D9F">
        <w:rPr>
          <w:rFonts w:ascii="Times New Roman" w:hAnsi="Times New Roman"/>
          <w:sz w:val="24"/>
          <w:szCs w:val="24"/>
          <w:lang w:val="uk-UA"/>
        </w:rPr>
        <w:t xml:space="preserve">   додаткова [8, </w:t>
      </w:r>
      <w:r w:rsidRPr="00BC4D9F">
        <w:rPr>
          <w:rFonts w:ascii="Times New Roman" w:hAnsi="Times New Roman"/>
          <w:sz w:val="24"/>
          <w:szCs w:val="24"/>
          <w:lang w:val="de-DE"/>
        </w:rPr>
        <w:t>c</w:t>
      </w:r>
      <w:r w:rsidRPr="00BC4D9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C4D9F">
        <w:rPr>
          <w:rFonts w:ascii="Times New Roman" w:hAnsi="Times New Roman"/>
          <w:sz w:val="24"/>
          <w:szCs w:val="24"/>
          <w:lang w:val="de-DE"/>
        </w:rPr>
        <w:t>103</w:t>
      </w:r>
      <w:r w:rsidRPr="00BC4D9F">
        <w:rPr>
          <w:rFonts w:ascii="Times New Roman" w:hAnsi="Times New Roman"/>
          <w:sz w:val="24"/>
          <w:szCs w:val="24"/>
          <w:lang w:val="uk-UA"/>
        </w:rPr>
        <w:t>–</w:t>
      </w:r>
      <w:r w:rsidRPr="00BC4D9F">
        <w:rPr>
          <w:rFonts w:ascii="Times New Roman" w:hAnsi="Times New Roman"/>
          <w:sz w:val="24"/>
          <w:szCs w:val="24"/>
          <w:lang w:val="de-DE"/>
        </w:rPr>
        <w:t>1</w:t>
      </w:r>
      <w:r w:rsidRPr="00BC4D9F">
        <w:rPr>
          <w:rFonts w:ascii="Times New Roman" w:hAnsi="Times New Roman"/>
          <w:sz w:val="24"/>
          <w:szCs w:val="24"/>
          <w:lang w:val="uk-UA"/>
        </w:rPr>
        <w:t>]</w:t>
      </w:r>
    </w:p>
    <w:p w:rsidR="00BC4D9F" w:rsidRDefault="00BC4D9F" w:rsidP="00A573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EF2" w:rsidRPr="000C4EF2" w:rsidRDefault="000C4EF2" w:rsidP="000C4EF2">
      <w:pPr>
        <w:pStyle w:val="Literatur-berschrift"/>
        <w:spacing w:line="240" w:lineRule="auto"/>
        <w:rPr>
          <w:smallCaps/>
          <w:sz w:val="24"/>
          <w:lang w:val="de-DE"/>
        </w:rPr>
      </w:pPr>
      <w:bookmarkStart w:id="3" w:name="_Toc66437710"/>
      <w:r w:rsidRPr="000C4EF2">
        <w:rPr>
          <w:smallCaps/>
          <w:sz w:val="24"/>
        </w:rPr>
        <w:t>Теми для рефератів</w:t>
      </w:r>
      <w:bookmarkEnd w:id="3"/>
    </w:p>
    <w:p w:rsidR="000C4EF2" w:rsidRPr="000C4EF2" w:rsidRDefault="000C4EF2" w:rsidP="000C4EF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Das Wort als sprachliches Zeichen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Zeichenmodelle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unilaterales Zeichenmodell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bilaterales Zeichenmodell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triadisches Zeichenmodell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Hauptarten von Zeichen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Das Wort als sprachliches Zeichen</w:t>
      </w:r>
    </w:p>
    <w:p w:rsidR="000C4EF2" w:rsidRPr="000C4EF2" w:rsidRDefault="000C4EF2" w:rsidP="000C4EF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Ausprägungen von Mehrdeutigkeit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Polysemie 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Homonymie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Unterschiede zwischen Polysemie und Homonymie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Typen und Wege der Entstehung der Homonyme</w:t>
      </w:r>
    </w:p>
    <w:p w:rsidR="000C4EF2" w:rsidRPr="000C4EF2" w:rsidRDefault="000C4EF2" w:rsidP="000C4EF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Der Bedeutungswandel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Ursachen des Bedeutungswandels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Arten des Bedeutungswandels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Metapher und ihre Arten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Metonymie und ihre Arten</w:t>
      </w:r>
    </w:p>
    <w:p w:rsidR="000C4EF2" w:rsidRPr="000C4EF2" w:rsidRDefault="000C4EF2" w:rsidP="000C4EF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Substantivische Wortbildung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Substantivische Komposition und ihre Modelle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Explizite Derivation von Substantiven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Präfigierung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lastRenderedPageBreak/>
        <w:tab/>
        <w:t>Suffigierung</w:t>
      </w:r>
    </w:p>
    <w:p w:rsidR="000C4EF2" w:rsidRPr="000C4EF2" w:rsidRDefault="000C4EF2" w:rsidP="000C4EF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Adjektivische Wortbildung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Adjektivische Komposition und ihre Modelle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Explizite Derivation von Substantiven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Präfigierung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Suffigierung</w:t>
      </w:r>
    </w:p>
    <w:p w:rsidR="000C4EF2" w:rsidRPr="000C4EF2" w:rsidRDefault="000C4EF2" w:rsidP="000C4EF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Verbale Wortbildung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Verbale Komposition und ihre Modelle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Explizite Derivation von Substantiven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Trennbare Präfixe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Untrennbare Präfixe</w:t>
      </w:r>
    </w:p>
    <w:p w:rsidR="000C4EF2" w:rsidRPr="000C4EF2" w:rsidRDefault="000C4EF2" w:rsidP="000C4EF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Ursachen, Wege und Formen der Entlehnungen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Lateinische und griechische Entlehnungen und deren Periodisierung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Französische Entlehnungen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Englische und slawische Entlehnungen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Sprachpflege: Pro und Contra</w:t>
      </w:r>
    </w:p>
    <w:p w:rsidR="000C4EF2" w:rsidRPr="000C4EF2" w:rsidRDefault="000C4EF2" w:rsidP="000C4EF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Historische Gliederung des Wortschatzes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Neologismen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Archaismen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Historismen </w:t>
      </w:r>
    </w:p>
    <w:p w:rsidR="000C4EF2" w:rsidRPr="000C4EF2" w:rsidRDefault="000C4EF2" w:rsidP="000C4EF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Territoriale Gliederung des Wortschatzes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Standardvarietäten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Österreichisches Standarddeutsch: Austriazismen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Schweizer Standarddeutsch: Helvetismen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ab/>
        <w:t>“Binnendeutsches” Deutsch: Germanismen (Teuto</w:t>
      </w:r>
      <w:r w:rsidRPr="000C4EF2">
        <w:rPr>
          <w:rFonts w:ascii="Times New Roman" w:hAnsi="Times New Roman" w:cs="Times New Roman"/>
        </w:rPr>
        <w:softHyphen/>
        <w:t>nismen)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Regionale Varietäten</w:t>
      </w:r>
    </w:p>
    <w:p w:rsidR="000C4EF2" w:rsidRPr="000C4EF2" w:rsidRDefault="000C4EF2" w:rsidP="000C4EF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Wortfelder, Wortfamilien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Charakteristik von Wortfeldern und ihre Arten</w:t>
      </w:r>
    </w:p>
    <w:p w:rsidR="000C4EF2" w:rsidRPr="000C4EF2" w:rsidRDefault="000C4EF2" w:rsidP="000C4EF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Wortfamilien</w:t>
      </w:r>
    </w:p>
    <w:p w:rsidR="000C4EF2" w:rsidRPr="000C4EF2" w:rsidRDefault="000C4EF2" w:rsidP="000C4EF2">
      <w:pPr>
        <w:pStyle w:val="a"/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4EF2" w:rsidRPr="000C4EF2" w:rsidRDefault="000C4EF2" w:rsidP="000C4EF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b/>
        </w:rPr>
        <w:br w:type="page"/>
      </w:r>
      <w:r w:rsidRPr="000C4EF2">
        <w:rPr>
          <w:rFonts w:ascii="Times New Roman" w:hAnsi="Times New Roman" w:cs="Times New Roman"/>
          <w:b/>
        </w:rPr>
        <w:lastRenderedPageBreak/>
        <w:t>Питання для проведення поточного та підсумкового контролю знань студентів</w:t>
      </w:r>
    </w:p>
    <w:p w:rsidR="000C4EF2" w:rsidRPr="000C4EF2" w:rsidRDefault="000C4EF2" w:rsidP="000C4EF2">
      <w:pPr>
        <w:ind w:left="426"/>
        <w:jc w:val="center"/>
        <w:rPr>
          <w:rFonts w:ascii="Times New Roman" w:hAnsi="Times New Roman" w:cs="Times New Roman"/>
          <w:b/>
        </w:rPr>
      </w:pPr>
      <w:r w:rsidRPr="000C4EF2">
        <w:rPr>
          <w:rFonts w:ascii="Times New Roman" w:hAnsi="Times New Roman" w:cs="Times New Roman"/>
          <w:b/>
        </w:rPr>
        <w:t>4 семестр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Lexikologie als Wissenschaft. Begriffs- und Gegenstands</w:t>
      </w:r>
      <w:r w:rsidRPr="000C4EF2">
        <w:rPr>
          <w:rFonts w:ascii="Times New Roman" w:hAnsi="Times New Roman" w:cs="Times New Roman"/>
          <w:lang w:val="de-DE"/>
        </w:rPr>
        <w:softHyphen/>
      </w:r>
      <w:r w:rsidRPr="000C4EF2">
        <w:rPr>
          <w:rFonts w:ascii="Times New Roman" w:hAnsi="Times New Roman" w:cs="Times New Roman"/>
        </w:rPr>
        <w:t xml:space="preserve">bestimmung.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Zur Entwicklung der Lexikologie als Wissenschaft.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Aufgaben der Lexikologie.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 xml:space="preserve">Womit beschäftigt sich die </w:t>
      </w:r>
      <w:r w:rsidRPr="000C4EF2">
        <w:rPr>
          <w:rFonts w:ascii="Times New Roman" w:hAnsi="Times New Roman" w:cs="Times New Roman"/>
        </w:rPr>
        <w:t>Onomasiologie</w:t>
      </w:r>
      <w:r w:rsidRPr="000C4EF2">
        <w:rPr>
          <w:rFonts w:ascii="Times New Roman" w:hAnsi="Times New Roman" w:cs="Times New Roman"/>
          <w:lang w:val="de-DE"/>
        </w:rPr>
        <w:t xml:space="preserve"> als </w:t>
      </w:r>
      <w:r w:rsidRPr="000C4EF2">
        <w:rPr>
          <w:rFonts w:ascii="Times New Roman" w:hAnsi="Times New Roman" w:cs="Times New Roman"/>
        </w:rPr>
        <w:t xml:space="preserve">Teildisziplin der Lexikologie?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>Womit beschäftigt sich die</w:t>
      </w:r>
      <w:r w:rsidRPr="000C4EF2">
        <w:rPr>
          <w:rFonts w:ascii="Times New Roman" w:hAnsi="Times New Roman" w:cs="Times New Roman"/>
        </w:rPr>
        <w:t xml:space="preserve"> Semasiologie </w:t>
      </w:r>
      <w:r w:rsidRPr="000C4EF2">
        <w:rPr>
          <w:rFonts w:ascii="Times New Roman" w:hAnsi="Times New Roman" w:cs="Times New Roman"/>
          <w:lang w:val="de-DE"/>
        </w:rPr>
        <w:t xml:space="preserve">als </w:t>
      </w:r>
      <w:r w:rsidRPr="000C4EF2">
        <w:rPr>
          <w:rFonts w:ascii="Times New Roman" w:hAnsi="Times New Roman" w:cs="Times New Roman"/>
        </w:rPr>
        <w:t>Teildisziplin der Lexikologie?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>Womit beschäftigt sich die</w:t>
      </w:r>
      <w:r w:rsidRPr="000C4EF2">
        <w:rPr>
          <w:rFonts w:ascii="Times New Roman" w:hAnsi="Times New Roman" w:cs="Times New Roman"/>
        </w:rPr>
        <w:t xml:space="preserve"> Etymologie</w:t>
      </w:r>
      <w:r w:rsidRPr="000C4EF2">
        <w:rPr>
          <w:rFonts w:ascii="Times New Roman" w:hAnsi="Times New Roman" w:cs="Times New Roman"/>
          <w:lang w:val="de-DE"/>
        </w:rPr>
        <w:t xml:space="preserve"> als </w:t>
      </w:r>
      <w:r w:rsidRPr="000C4EF2">
        <w:rPr>
          <w:rFonts w:ascii="Times New Roman" w:hAnsi="Times New Roman" w:cs="Times New Roman"/>
        </w:rPr>
        <w:t>Teildisziplin der Lexikologie?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>Womit beschäftigt sich die</w:t>
      </w:r>
      <w:r w:rsidRPr="000C4EF2">
        <w:rPr>
          <w:rFonts w:ascii="Times New Roman" w:hAnsi="Times New Roman" w:cs="Times New Roman"/>
        </w:rPr>
        <w:t xml:space="preserve"> Wortbildungslehre </w:t>
      </w:r>
      <w:r w:rsidRPr="000C4EF2">
        <w:rPr>
          <w:rFonts w:ascii="Times New Roman" w:hAnsi="Times New Roman" w:cs="Times New Roman"/>
          <w:lang w:val="de-DE"/>
        </w:rPr>
        <w:t xml:space="preserve">als </w:t>
      </w:r>
      <w:r w:rsidRPr="000C4EF2">
        <w:rPr>
          <w:rFonts w:ascii="Times New Roman" w:hAnsi="Times New Roman" w:cs="Times New Roman"/>
        </w:rPr>
        <w:t>Teildisziplin der Lexikologie?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>Womit beschäftigt sich die</w:t>
      </w:r>
      <w:r w:rsidRPr="000C4EF2">
        <w:rPr>
          <w:rFonts w:ascii="Times New Roman" w:hAnsi="Times New Roman" w:cs="Times New Roman"/>
        </w:rPr>
        <w:t xml:space="preserve"> Lexikographie</w:t>
      </w:r>
      <w:r w:rsidRPr="000C4EF2">
        <w:rPr>
          <w:rFonts w:ascii="Times New Roman" w:hAnsi="Times New Roman" w:cs="Times New Roman"/>
          <w:lang w:val="de-DE"/>
        </w:rPr>
        <w:t xml:space="preserve"> als </w:t>
      </w:r>
      <w:r w:rsidRPr="000C4EF2">
        <w:rPr>
          <w:rFonts w:ascii="Times New Roman" w:hAnsi="Times New Roman" w:cs="Times New Roman"/>
        </w:rPr>
        <w:t xml:space="preserve">Teildisziplin der Lexikologie?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4EF2">
        <w:rPr>
          <w:rFonts w:ascii="Times New Roman" w:hAnsi="Times New Roman" w:cs="Times New Roman"/>
          <w:lang w:val="de-DE"/>
        </w:rPr>
        <w:t>Die Morphemanalyse.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4EF2">
        <w:rPr>
          <w:rFonts w:ascii="Times New Roman" w:hAnsi="Times New Roman" w:cs="Times New Roman"/>
          <w:lang w:val="de-DE"/>
        </w:rPr>
        <w:t>Die Analyse nach unmittelbaren Konstituenten (UK-Analyse).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C4EF2">
        <w:rPr>
          <w:rFonts w:ascii="Times New Roman" w:hAnsi="Times New Roman" w:cs="Times New Roman"/>
          <w:lang w:val="de-DE"/>
        </w:rPr>
        <w:t>Die Transformationsanalyse.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  <w:lang w:val="de-DE"/>
        </w:rPr>
        <w:t>Die Modellierung in der WB.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Komponentenanalyse.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Probleme der Wortdefinition. Die Wesensmerkmale des Wortes.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Wesensmerkmale des deutschen Wortes.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Phonetisch-morphologische Besonderheiten des deutschen Wortes.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Zum Begriff des Morphems.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Arten der Morpheme.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Die Motivation. Arten der Motivation.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Phonetische (natürliche) Motiva</w:t>
      </w:r>
      <w:r w:rsidRPr="000C4EF2">
        <w:rPr>
          <w:rFonts w:ascii="Times New Roman" w:hAnsi="Times New Roman" w:cs="Times New Roman"/>
        </w:rPr>
        <w:softHyphen/>
        <w:t xml:space="preserve">tion.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Morphematische Motivation.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Semantische Motivation.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Volksetymologie.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Strukturalistische Bedeutungstheorie.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Prototypentheorie.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Struktur der Wortbedeutung.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Denotative Kompo</w:t>
      </w:r>
      <w:r w:rsidRPr="000C4EF2">
        <w:rPr>
          <w:rFonts w:ascii="Times New Roman" w:hAnsi="Times New Roman" w:cs="Times New Roman"/>
        </w:rPr>
        <w:softHyphen/>
        <w:t>nente der Wortbedeutung.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Signifikative Kompo</w:t>
      </w:r>
      <w:r w:rsidRPr="000C4EF2">
        <w:rPr>
          <w:rFonts w:ascii="Times New Roman" w:hAnsi="Times New Roman" w:cs="Times New Roman"/>
        </w:rPr>
        <w:softHyphen/>
        <w:t>nente der Wortbedeutung.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Konnotative Kompo</w:t>
      </w:r>
      <w:r w:rsidRPr="000C4EF2">
        <w:rPr>
          <w:rFonts w:ascii="Times New Roman" w:hAnsi="Times New Roman" w:cs="Times New Roman"/>
        </w:rPr>
        <w:softHyphen/>
        <w:t>nente der Wortbedeutung.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semantische Struktur des Wortes. Das Sem. Das Semem. Die lexikalisch-semantische Variante der Bedeutung.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Zum Verhältnis zwischen Bedeutung und Ausdruck.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Potenzielle und aktuelle Wortbedeutung.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Polysemie.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Homonymie. Arten der Homonyme.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Differenzierungsmittel der Homonyme und Wege ihrer Entstehung.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Paradigmatische Bedeutungsrelationen.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Syntagmatische Bedeutungsrelationen.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Arten der lexikalischen Synonyme.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Vollständige, unvollständige, ideo</w:t>
      </w:r>
      <w:r w:rsidRPr="000C4EF2">
        <w:rPr>
          <w:rFonts w:ascii="Times New Roman" w:hAnsi="Times New Roman" w:cs="Times New Roman"/>
        </w:rPr>
        <w:softHyphen/>
        <w:t>graphische, kontextuelle und stilistische Synonyme.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Synonymreihe.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Wortfelder.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Wortfamilien.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Lexikalische Antonyme und ihre semantischen Abarten.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Strukturtypen der Antonyme.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Bedeutungsüberordnung und -unterordnung (Hyperonymie und Hyponymie).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Wege der Bereicherung des deutschen Wortschatzes.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Ursachen und Triebkräfte der Wortschatzveränderung.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Der Bedeutungswandel und seine Arten.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Die Bedeutungsverengung und Bedeutungserweiterung.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Die Bedeutungsübertragung.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Metapher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Metonymie.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Euphemismus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lastRenderedPageBreak/>
        <w:t>Euphemismen und Gründe ihrer Entstehung.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Typen von Entlehnungen im Deutschen.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Ursachen der Entlehnung.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Lateinische Entlehnungen im Deutschen.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Französische Entlehnungen im Deutschen.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Slawische Entlehnungen im Deutschen.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Klassifikation der Entlehnungen im Deutschen.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Neologismen, Archaismen und Historismen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Termini. Merkmale der Termini. Funktionen der Termini.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Der deutsche Purismus und seine Abarten.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Das Wesen des Morphems. Arten der Morpheme.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Wortbildungsarten im Deutschen.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Struktur und Bedeutung der Determinativkomposita.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Struktur und Bedeutung der Kopulativkomposita.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Struktur und Bedeutung der Rektionskomposita.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Struktur und Bedeutung der Possessivkomposita.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Zusammenrückung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Die Zusammenbildung.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Die Abkürzung.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Explizite Derivation.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Implizite Derivation.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Präfigierung. Verbale und nominale Präfixe.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Deutsche und entlehnte Präfixe.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Halbaffixe.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Struk</w:t>
      </w:r>
      <w:r w:rsidRPr="000C4EF2">
        <w:rPr>
          <w:rFonts w:ascii="Times New Roman" w:hAnsi="Times New Roman" w:cs="Times New Roman"/>
        </w:rPr>
        <w:softHyphen/>
        <w:t>turelle und semantische Einteilung der Suffixe.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Feste Wortkomplexe und ihre Merkmale.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Klassifikation der Phraseologismen.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Komparative Phraseologismen. Ihre Struktur und Bedeutung.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Wortpaare.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Geflügelte Worte.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Sprichwörtliche Satzredensarten und Sprichwörter.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Anti-Sprichwörter.</w:t>
      </w:r>
      <w:r w:rsidRPr="000C4EF2">
        <w:rPr>
          <w:rFonts w:ascii="Times New Roman" w:hAnsi="Times New Roman" w:cs="Times New Roman"/>
          <w:lang w:val="de-DE"/>
        </w:rPr>
        <w:t xml:space="preserve"> Wellerismen.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Semantische Relationen im Bereich der Phraseologismen: phraseo</w:t>
      </w:r>
      <w:r w:rsidRPr="000C4EF2">
        <w:rPr>
          <w:rFonts w:ascii="Times New Roman" w:hAnsi="Times New Roman" w:cs="Times New Roman"/>
        </w:rPr>
        <w:softHyphen/>
        <w:t>logi</w:t>
      </w:r>
      <w:r w:rsidRPr="000C4EF2">
        <w:rPr>
          <w:rFonts w:ascii="Times New Roman" w:hAnsi="Times New Roman" w:cs="Times New Roman"/>
        </w:rPr>
        <w:softHyphen/>
        <w:t>sche Polysemie und Homonymie, phraseologische Syno</w:t>
      </w:r>
      <w:r w:rsidRPr="000C4EF2">
        <w:rPr>
          <w:rFonts w:ascii="Times New Roman" w:hAnsi="Times New Roman" w:cs="Times New Roman"/>
        </w:rPr>
        <w:softHyphen/>
        <w:t>nymie, phrase</w:t>
      </w:r>
      <w:r w:rsidRPr="000C4EF2">
        <w:rPr>
          <w:rFonts w:ascii="Times New Roman" w:hAnsi="Times New Roman" w:cs="Times New Roman"/>
        </w:rPr>
        <w:softHyphen/>
        <w:t>olo</w:t>
      </w:r>
      <w:r w:rsidRPr="000C4EF2">
        <w:rPr>
          <w:rFonts w:ascii="Times New Roman" w:hAnsi="Times New Roman" w:cs="Times New Roman"/>
        </w:rPr>
        <w:softHyphen/>
        <w:t>gische Antonymie.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Potenzielle, usuelle und okkasionelle Wörter.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Sprachliche Varietät. Herausbildung der deutschen Nationalsprache.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Erscheinungsformen der deutschen Sprache: Standardsprache – Um</w:t>
      </w:r>
      <w:r w:rsidRPr="000C4EF2">
        <w:rPr>
          <w:rFonts w:ascii="Times New Roman" w:hAnsi="Times New Roman" w:cs="Times New Roman"/>
        </w:rPr>
        <w:softHyphen/>
        <w:t>gangs</w:t>
      </w:r>
      <w:r w:rsidRPr="000C4EF2">
        <w:rPr>
          <w:rFonts w:ascii="Times New Roman" w:hAnsi="Times New Roman" w:cs="Times New Roman"/>
        </w:rPr>
        <w:softHyphen/>
        <w:t>sprache – Dialekte.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Territoriale Gliederung des deutschen Wortbestandes.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Soziale Gliederung des deutschen Wortbestandes.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Historische Gliederung des Wortschatzes.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Sprachliche Varietät. Herausbildung der deutschen Nationalsprache.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Erscheinungsformen der deutschen Sprache: Standardsprache – Um</w:t>
      </w:r>
      <w:r w:rsidRPr="000C4EF2">
        <w:rPr>
          <w:rFonts w:ascii="Times New Roman" w:hAnsi="Times New Roman" w:cs="Times New Roman"/>
        </w:rPr>
        <w:softHyphen/>
        <w:t>gangs</w:t>
      </w:r>
      <w:r w:rsidRPr="000C4EF2">
        <w:rPr>
          <w:rFonts w:ascii="Times New Roman" w:hAnsi="Times New Roman" w:cs="Times New Roman"/>
        </w:rPr>
        <w:softHyphen/>
        <w:t>sprache – Dialekte.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Standardvarietäten: Deutsch in Deutschland, Osterreich, der Schweiz und Luxem</w:t>
      </w:r>
      <w:r w:rsidRPr="000C4EF2">
        <w:rPr>
          <w:rFonts w:ascii="Times New Roman" w:hAnsi="Times New Roman" w:cs="Times New Roman"/>
        </w:rPr>
        <w:softHyphen/>
        <w:t xml:space="preserve">burg.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Einteilung der deutschen Dialekte. </w:t>
      </w:r>
    </w:p>
    <w:p w:rsidR="000C4EF2" w:rsidRPr="000C4EF2" w:rsidRDefault="000C4EF2" w:rsidP="000C4EF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Allgemein- und Sonderwortschatz. </w:t>
      </w:r>
    </w:p>
    <w:p w:rsidR="000C4EF2" w:rsidRPr="000C4EF2" w:rsidRDefault="000C4EF2" w:rsidP="000C4EF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Berufssprachen (Professionalismen). </w:t>
      </w:r>
    </w:p>
    <w:p w:rsidR="000C4EF2" w:rsidRPr="000C4EF2" w:rsidRDefault="000C4EF2" w:rsidP="000C4EF2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Fach</w:t>
      </w:r>
      <w:r w:rsidRPr="000C4EF2">
        <w:rPr>
          <w:rFonts w:ascii="Times New Roman" w:hAnsi="Times New Roman" w:cs="Times New Roman"/>
        </w:rPr>
        <w:softHyphen/>
        <w:t xml:space="preserve">sprachen (Termini). </w:t>
      </w:r>
    </w:p>
    <w:p w:rsidR="000C4EF2" w:rsidRPr="000C4EF2" w:rsidRDefault="000C4EF2" w:rsidP="000C4EF2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Merkmale der Termini. </w:t>
      </w:r>
    </w:p>
    <w:p w:rsidR="000C4EF2" w:rsidRPr="000C4EF2" w:rsidRDefault="000C4EF2" w:rsidP="000C4EF2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 xml:space="preserve">Funktionen der Termini. </w:t>
      </w:r>
    </w:p>
    <w:p w:rsidR="000C4EF2" w:rsidRPr="000C4EF2" w:rsidRDefault="000C4EF2" w:rsidP="000C4EF2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Gruppenspezifische Wortschätze. Lexikalische Besonderheiten der Jugend</w:t>
      </w:r>
      <w:r w:rsidRPr="000C4EF2">
        <w:rPr>
          <w:rFonts w:ascii="Times New Roman" w:hAnsi="Times New Roman" w:cs="Times New Roman"/>
        </w:rPr>
        <w:softHyphen/>
        <w:t xml:space="preserve">sprache. </w:t>
      </w:r>
    </w:p>
    <w:p w:rsidR="000C4EF2" w:rsidRPr="000C4EF2" w:rsidRDefault="000C4EF2" w:rsidP="000C4EF2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Wörterbücher der deutschen Gegenwartssprache.</w:t>
      </w:r>
    </w:p>
    <w:p w:rsidR="000C4EF2" w:rsidRPr="000C4EF2" w:rsidRDefault="000C4EF2" w:rsidP="000C4EF2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Organisation und Bauteile des allgemeinen einsprachigen Wörterbuchs (Defi</w:t>
      </w:r>
      <w:r w:rsidRPr="000C4EF2">
        <w:rPr>
          <w:rFonts w:ascii="Times New Roman" w:hAnsi="Times New Roman" w:cs="Times New Roman"/>
        </w:rPr>
        <w:softHyphen/>
        <w:t>nitionswörterbuch). Lemma.</w:t>
      </w:r>
    </w:p>
    <w:p w:rsidR="000C4EF2" w:rsidRPr="000C4EF2" w:rsidRDefault="000C4EF2" w:rsidP="000C4EF2">
      <w:pPr>
        <w:numPr>
          <w:ilvl w:val="0"/>
          <w:numId w:val="16"/>
        </w:numPr>
        <w:tabs>
          <w:tab w:val="clear" w:pos="720"/>
          <w:tab w:val="num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EF2">
        <w:rPr>
          <w:rFonts w:ascii="Times New Roman" w:hAnsi="Times New Roman" w:cs="Times New Roman"/>
        </w:rPr>
        <w:t>Typologie der Wörterbücher.</w:t>
      </w:r>
    </w:p>
    <w:sectPr w:rsidR="000C4EF2" w:rsidRPr="000C4EF2" w:rsidSect="00DA6A1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 CY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6F2"/>
    <w:multiLevelType w:val="hybridMultilevel"/>
    <w:tmpl w:val="215C231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30B02"/>
    <w:multiLevelType w:val="multilevel"/>
    <w:tmpl w:val="01BABC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83314A"/>
    <w:multiLevelType w:val="hybridMultilevel"/>
    <w:tmpl w:val="58DE95E8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1A04"/>
    <w:multiLevelType w:val="hybridMultilevel"/>
    <w:tmpl w:val="7B8626F0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31F0"/>
    <w:multiLevelType w:val="hybridMultilevel"/>
    <w:tmpl w:val="DE16AFD4"/>
    <w:lvl w:ilvl="0" w:tplc="0407000F">
      <w:start w:val="1"/>
      <w:numFmt w:val="decimal"/>
      <w:lvlText w:val="%1."/>
      <w:lvlJc w:val="left"/>
      <w:pPr>
        <w:ind w:left="1094" w:hanging="360"/>
      </w:pPr>
    </w:lvl>
    <w:lvl w:ilvl="1" w:tplc="04070019" w:tentative="1">
      <w:start w:val="1"/>
      <w:numFmt w:val="lowerLetter"/>
      <w:lvlText w:val="%2."/>
      <w:lvlJc w:val="left"/>
      <w:pPr>
        <w:ind w:left="1814" w:hanging="360"/>
      </w:pPr>
    </w:lvl>
    <w:lvl w:ilvl="2" w:tplc="0407001B" w:tentative="1">
      <w:start w:val="1"/>
      <w:numFmt w:val="lowerRoman"/>
      <w:lvlText w:val="%3."/>
      <w:lvlJc w:val="right"/>
      <w:pPr>
        <w:ind w:left="2534" w:hanging="180"/>
      </w:pPr>
    </w:lvl>
    <w:lvl w:ilvl="3" w:tplc="0407000F" w:tentative="1">
      <w:start w:val="1"/>
      <w:numFmt w:val="decimal"/>
      <w:lvlText w:val="%4."/>
      <w:lvlJc w:val="left"/>
      <w:pPr>
        <w:ind w:left="3254" w:hanging="360"/>
      </w:pPr>
    </w:lvl>
    <w:lvl w:ilvl="4" w:tplc="04070019" w:tentative="1">
      <w:start w:val="1"/>
      <w:numFmt w:val="lowerLetter"/>
      <w:lvlText w:val="%5."/>
      <w:lvlJc w:val="left"/>
      <w:pPr>
        <w:ind w:left="3974" w:hanging="360"/>
      </w:pPr>
    </w:lvl>
    <w:lvl w:ilvl="5" w:tplc="0407001B" w:tentative="1">
      <w:start w:val="1"/>
      <w:numFmt w:val="lowerRoman"/>
      <w:lvlText w:val="%6."/>
      <w:lvlJc w:val="right"/>
      <w:pPr>
        <w:ind w:left="4694" w:hanging="180"/>
      </w:pPr>
    </w:lvl>
    <w:lvl w:ilvl="6" w:tplc="0407000F" w:tentative="1">
      <w:start w:val="1"/>
      <w:numFmt w:val="decimal"/>
      <w:lvlText w:val="%7."/>
      <w:lvlJc w:val="left"/>
      <w:pPr>
        <w:ind w:left="5414" w:hanging="360"/>
      </w:pPr>
    </w:lvl>
    <w:lvl w:ilvl="7" w:tplc="04070019" w:tentative="1">
      <w:start w:val="1"/>
      <w:numFmt w:val="lowerLetter"/>
      <w:lvlText w:val="%8."/>
      <w:lvlJc w:val="left"/>
      <w:pPr>
        <w:ind w:left="6134" w:hanging="360"/>
      </w:pPr>
    </w:lvl>
    <w:lvl w:ilvl="8" w:tplc="040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474D2B39"/>
    <w:multiLevelType w:val="hybridMultilevel"/>
    <w:tmpl w:val="D018E08C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04B"/>
    <w:multiLevelType w:val="hybridMultilevel"/>
    <w:tmpl w:val="820A46B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056A8"/>
    <w:multiLevelType w:val="hybridMultilevel"/>
    <w:tmpl w:val="546ABE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450D8"/>
    <w:multiLevelType w:val="hybridMultilevel"/>
    <w:tmpl w:val="531EFD66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139CB"/>
    <w:multiLevelType w:val="singleLevel"/>
    <w:tmpl w:val="3EF6B7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2677F0"/>
    <w:multiLevelType w:val="hybridMultilevel"/>
    <w:tmpl w:val="160AF868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1093"/>
    <w:multiLevelType w:val="hybridMultilevel"/>
    <w:tmpl w:val="1058623A"/>
    <w:lvl w:ilvl="0" w:tplc="FFFFFFFF">
      <w:start w:val="1"/>
      <w:numFmt w:val="bullet"/>
      <w:lvlText w:val="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6E366605"/>
    <w:multiLevelType w:val="hybridMultilevel"/>
    <w:tmpl w:val="A8EAB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A45B26"/>
    <w:multiLevelType w:val="hybridMultilevel"/>
    <w:tmpl w:val="F208DFBC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478E5"/>
    <w:multiLevelType w:val="hybridMultilevel"/>
    <w:tmpl w:val="5B3EB7EE"/>
    <w:lvl w:ilvl="0" w:tplc="5CDAC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B2B89"/>
    <w:multiLevelType w:val="hybridMultilevel"/>
    <w:tmpl w:val="BF32953E"/>
    <w:lvl w:ilvl="0" w:tplc="0407000F">
      <w:start w:val="1"/>
      <w:numFmt w:val="decimal"/>
      <w:lvlText w:val="%1."/>
      <w:lvlJc w:val="left"/>
      <w:pPr>
        <w:ind w:left="1094" w:hanging="360"/>
      </w:pPr>
    </w:lvl>
    <w:lvl w:ilvl="1" w:tplc="04070019" w:tentative="1">
      <w:start w:val="1"/>
      <w:numFmt w:val="lowerLetter"/>
      <w:lvlText w:val="%2."/>
      <w:lvlJc w:val="left"/>
      <w:pPr>
        <w:ind w:left="1814" w:hanging="360"/>
      </w:pPr>
    </w:lvl>
    <w:lvl w:ilvl="2" w:tplc="0407001B" w:tentative="1">
      <w:start w:val="1"/>
      <w:numFmt w:val="lowerRoman"/>
      <w:lvlText w:val="%3."/>
      <w:lvlJc w:val="right"/>
      <w:pPr>
        <w:ind w:left="2534" w:hanging="180"/>
      </w:pPr>
    </w:lvl>
    <w:lvl w:ilvl="3" w:tplc="0407000F" w:tentative="1">
      <w:start w:val="1"/>
      <w:numFmt w:val="decimal"/>
      <w:lvlText w:val="%4."/>
      <w:lvlJc w:val="left"/>
      <w:pPr>
        <w:ind w:left="3254" w:hanging="360"/>
      </w:pPr>
    </w:lvl>
    <w:lvl w:ilvl="4" w:tplc="04070019" w:tentative="1">
      <w:start w:val="1"/>
      <w:numFmt w:val="lowerLetter"/>
      <w:lvlText w:val="%5."/>
      <w:lvlJc w:val="left"/>
      <w:pPr>
        <w:ind w:left="3974" w:hanging="360"/>
      </w:pPr>
    </w:lvl>
    <w:lvl w:ilvl="5" w:tplc="0407001B" w:tentative="1">
      <w:start w:val="1"/>
      <w:numFmt w:val="lowerRoman"/>
      <w:lvlText w:val="%6."/>
      <w:lvlJc w:val="right"/>
      <w:pPr>
        <w:ind w:left="4694" w:hanging="180"/>
      </w:pPr>
    </w:lvl>
    <w:lvl w:ilvl="6" w:tplc="0407000F" w:tentative="1">
      <w:start w:val="1"/>
      <w:numFmt w:val="decimal"/>
      <w:lvlText w:val="%7."/>
      <w:lvlJc w:val="left"/>
      <w:pPr>
        <w:ind w:left="5414" w:hanging="360"/>
      </w:pPr>
    </w:lvl>
    <w:lvl w:ilvl="7" w:tplc="04070019" w:tentative="1">
      <w:start w:val="1"/>
      <w:numFmt w:val="lowerLetter"/>
      <w:lvlText w:val="%8."/>
      <w:lvlJc w:val="left"/>
      <w:pPr>
        <w:ind w:left="6134" w:hanging="360"/>
      </w:pPr>
    </w:lvl>
    <w:lvl w:ilvl="8" w:tplc="0407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4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99"/>
    <w:rsid w:val="000142D5"/>
    <w:rsid w:val="0001550E"/>
    <w:rsid w:val="00022CAB"/>
    <w:rsid w:val="00035310"/>
    <w:rsid w:val="000474BE"/>
    <w:rsid w:val="00060228"/>
    <w:rsid w:val="000668B0"/>
    <w:rsid w:val="000838A5"/>
    <w:rsid w:val="00086DF1"/>
    <w:rsid w:val="00090C59"/>
    <w:rsid w:val="000963DC"/>
    <w:rsid w:val="000968BD"/>
    <w:rsid w:val="000C3454"/>
    <w:rsid w:val="000C4EF2"/>
    <w:rsid w:val="000D69EC"/>
    <w:rsid w:val="000E5773"/>
    <w:rsid w:val="000E6ABA"/>
    <w:rsid w:val="000F1E7C"/>
    <w:rsid w:val="00110FFE"/>
    <w:rsid w:val="00112DF1"/>
    <w:rsid w:val="001200CE"/>
    <w:rsid w:val="001220E5"/>
    <w:rsid w:val="0013312D"/>
    <w:rsid w:val="00147CA5"/>
    <w:rsid w:val="001512F1"/>
    <w:rsid w:val="00154C3D"/>
    <w:rsid w:val="001666C5"/>
    <w:rsid w:val="00170AD3"/>
    <w:rsid w:val="001823C7"/>
    <w:rsid w:val="001A3CC0"/>
    <w:rsid w:val="001C2E13"/>
    <w:rsid w:val="001C4800"/>
    <w:rsid w:val="001E036B"/>
    <w:rsid w:val="001E3F64"/>
    <w:rsid w:val="0020008C"/>
    <w:rsid w:val="00200813"/>
    <w:rsid w:val="0023189C"/>
    <w:rsid w:val="00246A5B"/>
    <w:rsid w:val="00255CCF"/>
    <w:rsid w:val="002567B2"/>
    <w:rsid w:val="00267600"/>
    <w:rsid w:val="00291490"/>
    <w:rsid w:val="0029693D"/>
    <w:rsid w:val="0029704F"/>
    <w:rsid w:val="002A2665"/>
    <w:rsid w:val="002B5D05"/>
    <w:rsid w:val="002B5E45"/>
    <w:rsid w:val="002C1578"/>
    <w:rsid w:val="002C3E1A"/>
    <w:rsid w:val="002D6EAC"/>
    <w:rsid w:val="002E398D"/>
    <w:rsid w:val="002F3A04"/>
    <w:rsid w:val="0031763F"/>
    <w:rsid w:val="00324625"/>
    <w:rsid w:val="003437AF"/>
    <w:rsid w:val="003520DA"/>
    <w:rsid w:val="00353240"/>
    <w:rsid w:val="003607B5"/>
    <w:rsid w:val="00361778"/>
    <w:rsid w:val="0036258A"/>
    <w:rsid w:val="0037198D"/>
    <w:rsid w:val="003758AD"/>
    <w:rsid w:val="00377564"/>
    <w:rsid w:val="003859C7"/>
    <w:rsid w:val="00395881"/>
    <w:rsid w:val="00395883"/>
    <w:rsid w:val="003A1B35"/>
    <w:rsid w:val="003A6AE1"/>
    <w:rsid w:val="003B2BD1"/>
    <w:rsid w:val="003B701F"/>
    <w:rsid w:val="003C59C0"/>
    <w:rsid w:val="003E78EB"/>
    <w:rsid w:val="003F75A8"/>
    <w:rsid w:val="00405B74"/>
    <w:rsid w:val="004113ED"/>
    <w:rsid w:val="0041462C"/>
    <w:rsid w:val="00421927"/>
    <w:rsid w:val="004229F5"/>
    <w:rsid w:val="004563A3"/>
    <w:rsid w:val="00464607"/>
    <w:rsid w:val="00474594"/>
    <w:rsid w:val="00480644"/>
    <w:rsid w:val="00484403"/>
    <w:rsid w:val="00487750"/>
    <w:rsid w:val="004A2082"/>
    <w:rsid w:val="004A4E9E"/>
    <w:rsid w:val="004C37DA"/>
    <w:rsid w:val="004D224B"/>
    <w:rsid w:val="004D5660"/>
    <w:rsid w:val="005132E9"/>
    <w:rsid w:val="00530816"/>
    <w:rsid w:val="00531126"/>
    <w:rsid w:val="0053225B"/>
    <w:rsid w:val="00543A92"/>
    <w:rsid w:val="0056374A"/>
    <w:rsid w:val="00571E70"/>
    <w:rsid w:val="005839FE"/>
    <w:rsid w:val="005871A6"/>
    <w:rsid w:val="00594F07"/>
    <w:rsid w:val="005A7553"/>
    <w:rsid w:val="005A7AA5"/>
    <w:rsid w:val="005A7B8A"/>
    <w:rsid w:val="005A7FB9"/>
    <w:rsid w:val="005B3A52"/>
    <w:rsid w:val="005D462F"/>
    <w:rsid w:val="005E430C"/>
    <w:rsid w:val="005E53B6"/>
    <w:rsid w:val="005E5599"/>
    <w:rsid w:val="005F1254"/>
    <w:rsid w:val="005F3825"/>
    <w:rsid w:val="005F606F"/>
    <w:rsid w:val="00622338"/>
    <w:rsid w:val="0063013B"/>
    <w:rsid w:val="00633166"/>
    <w:rsid w:val="006348E4"/>
    <w:rsid w:val="00650F7B"/>
    <w:rsid w:val="00661710"/>
    <w:rsid w:val="006B39B6"/>
    <w:rsid w:val="006B47B9"/>
    <w:rsid w:val="006C5C0A"/>
    <w:rsid w:val="006D277F"/>
    <w:rsid w:val="006D2B4B"/>
    <w:rsid w:val="006E0793"/>
    <w:rsid w:val="006E7259"/>
    <w:rsid w:val="006F2872"/>
    <w:rsid w:val="006F7E05"/>
    <w:rsid w:val="007233EF"/>
    <w:rsid w:val="00740E45"/>
    <w:rsid w:val="00745231"/>
    <w:rsid w:val="00753E89"/>
    <w:rsid w:val="00757015"/>
    <w:rsid w:val="00766C01"/>
    <w:rsid w:val="0078790E"/>
    <w:rsid w:val="00787BB8"/>
    <w:rsid w:val="007912E9"/>
    <w:rsid w:val="007944E8"/>
    <w:rsid w:val="007961E4"/>
    <w:rsid w:val="007E2646"/>
    <w:rsid w:val="007F2861"/>
    <w:rsid w:val="007F3D38"/>
    <w:rsid w:val="007F53EC"/>
    <w:rsid w:val="008135AD"/>
    <w:rsid w:val="00846175"/>
    <w:rsid w:val="00850C1A"/>
    <w:rsid w:val="00856E0C"/>
    <w:rsid w:val="00872736"/>
    <w:rsid w:val="008733B0"/>
    <w:rsid w:val="00873F85"/>
    <w:rsid w:val="008809E8"/>
    <w:rsid w:val="00886C22"/>
    <w:rsid w:val="00895FCC"/>
    <w:rsid w:val="008A52E3"/>
    <w:rsid w:val="008B7AB3"/>
    <w:rsid w:val="008C3905"/>
    <w:rsid w:val="008C740E"/>
    <w:rsid w:val="008D4AEC"/>
    <w:rsid w:val="008D5CEE"/>
    <w:rsid w:val="008E212B"/>
    <w:rsid w:val="008F1502"/>
    <w:rsid w:val="008F65D3"/>
    <w:rsid w:val="008F7638"/>
    <w:rsid w:val="00905E32"/>
    <w:rsid w:val="00906503"/>
    <w:rsid w:val="00912931"/>
    <w:rsid w:val="00912D1B"/>
    <w:rsid w:val="00926690"/>
    <w:rsid w:val="00945524"/>
    <w:rsid w:val="00963DF3"/>
    <w:rsid w:val="00976026"/>
    <w:rsid w:val="00976B1B"/>
    <w:rsid w:val="00995A90"/>
    <w:rsid w:val="009B569B"/>
    <w:rsid w:val="009C02DF"/>
    <w:rsid w:val="009D4AFE"/>
    <w:rsid w:val="009F3413"/>
    <w:rsid w:val="00A06637"/>
    <w:rsid w:val="00A11B5D"/>
    <w:rsid w:val="00A14F99"/>
    <w:rsid w:val="00A22147"/>
    <w:rsid w:val="00A36AEE"/>
    <w:rsid w:val="00A40F5A"/>
    <w:rsid w:val="00A57370"/>
    <w:rsid w:val="00A65B9E"/>
    <w:rsid w:val="00A72D32"/>
    <w:rsid w:val="00A932EA"/>
    <w:rsid w:val="00AA3454"/>
    <w:rsid w:val="00AB31FF"/>
    <w:rsid w:val="00AB4AA3"/>
    <w:rsid w:val="00AC5066"/>
    <w:rsid w:val="00AC64BF"/>
    <w:rsid w:val="00AD5B28"/>
    <w:rsid w:val="00AD6D50"/>
    <w:rsid w:val="00AE5B41"/>
    <w:rsid w:val="00B13D0F"/>
    <w:rsid w:val="00B16DDD"/>
    <w:rsid w:val="00B176C7"/>
    <w:rsid w:val="00B17A00"/>
    <w:rsid w:val="00B21F1D"/>
    <w:rsid w:val="00B46BC2"/>
    <w:rsid w:val="00B5602C"/>
    <w:rsid w:val="00B70E20"/>
    <w:rsid w:val="00B7661F"/>
    <w:rsid w:val="00B76F7A"/>
    <w:rsid w:val="00B82652"/>
    <w:rsid w:val="00B83657"/>
    <w:rsid w:val="00B900AD"/>
    <w:rsid w:val="00B96B32"/>
    <w:rsid w:val="00BA0648"/>
    <w:rsid w:val="00BA5AF6"/>
    <w:rsid w:val="00BC1874"/>
    <w:rsid w:val="00BC3238"/>
    <w:rsid w:val="00BC4D9F"/>
    <w:rsid w:val="00BD09E5"/>
    <w:rsid w:val="00BD58B9"/>
    <w:rsid w:val="00BE36CD"/>
    <w:rsid w:val="00BF0DCC"/>
    <w:rsid w:val="00BF379C"/>
    <w:rsid w:val="00C15F59"/>
    <w:rsid w:val="00C173A1"/>
    <w:rsid w:val="00C32AC1"/>
    <w:rsid w:val="00C515F4"/>
    <w:rsid w:val="00C54FB1"/>
    <w:rsid w:val="00C60DCF"/>
    <w:rsid w:val="00C64058"/>
    <w:rsid w:val="00C65C7B"/>
    <w:rsid w:val="00C65F69"/>
    <w:rsid w:val="00C75674"/>
    <w:rsid w:val="00C80F24"/>
    <w:rsid w:val="00C81BD4"/>
    <w:rsid w:val="00C85589"/>
    <w:rsid w:val="00C85CB8"/>
    <w:rsid w:val="00C95DBF"/>
    <w:rsid w:val="00CA0EED"/>
    <w:rsid w:val="00CA1B66"/>
    <w:rsid w:val="00CA43D1"/>
    <w:rsid w:val="00CB4C6E"/>
    <w:rsid w:val="00CE0A75"/>
    <w:rsid w:val="00CE0BC8"/>
    <w:rsid w:val="00CF0147"/>
    <w:rsid w:val="00CF38FE"/>
    <w:rsid w:val="00CF7B63"/>
    <w:rsid w:val="00D10F60"/>
    <w:rsid w:val="00D1431A"/>
    <w:rsid w:val="00D25775"/>
    <w:rsid w:val="00D4199B"/>
    <w:rsid w:val="00D42B62"/>
    <w:rsid w:val="00D44328"/>
    <w:rsid w:val="00D44F54"/>
    <w:rsid w:val="00D46615"/>
    <w:rsid w:val="00D46B73"/>
    <w:rsid w:val="00D53949"/>
    <w:rsid w:val="00D56BFF"/>
    <w:rsid w:val="00D61AB9"/>
    <w:rsid w:val="00D66059"/>
    <w:rsid w:val="00D70C49"/>
    <w:rsid w:val="00D72547"/>
    <w:rsid w:val="00D72CF1"/>
    <w:rsid w:val="00D7410C"/>
    <w:rsid w:val="00DA4300"/>
    <w:rsid w:val="00DA6A11"/>
    <w:rsid w:val="00DB10D9"/>
    <w:rsid w:val="00DC3EF4"/>
    <w:rsid w:val="00DD44B6"/>
    <w:rsid w:val="00DD49E4"/>
    <w:rsid w:val="00DD5365"/>
    <w:rsid w:val="00DE1974"/>
    <w:rsid w:val="00DE4E6F"/>
    <w:rsid w:val="00DF618D"/>
    <w:rsid w:val="00E0490E"/>
    <w:rsid w:val="00E05661"/>
    <w:rsid w:val="00E21327"/>
    <w:rsid w:val="00E22534"/>
    <w:rsid w:val="00E271CB"/>
    <w:rsid w:val="00E27ADE"/>
    <w:rsid w:val="00E33C03"/>
    <w:rsid w:val="00E51E49"/>
    <w:rsid w:val="00E81D5F"/>
    <w:rsid w:val="00EA5BBB"/>
    <w:rsid w:val="00EA749B"/>
    <w:rsid w:val="00EA7F95"/>
    <w:rsid w:val="00EC47B3"/>
    <w:rsid w:val="00ED0538"/>
    <w:rsid w:val="00ED0B47"/>
    <w:rsid w:val="00ED4A1E"/>
    <w:rsid w:val="00ED679D"/>
    <w:rsid w:val="00EE1595"/>
    <w:rsid w:val="00EE3967"/>
    <w:rsid w:val="00EF2C86"/>
    <w:rsid w:val="00EF37F4"/>
    <w:rsid w:val="00F0134F"/>
    <w:rsid w:val="00F139C1"/>
    <w:rsid w:val="00F20A92"/>
    <w:rsid w:val="00F23949"/>
    <w:rsid w:val="00F4260F"/>
    <w:rsid w:val="00F57A38"/>
    <w:rsid w:val="00F57AEF"/>
    <w:rsid w:val="00F622CF"/>
    <w:rsid w:val="00F66F80"/>
    <w:rsid w:val="00FA030D"/>
    <w:rsid w:val="00FA656E"/>
    <w:rsid w:val="00FC74B7"/>
    <w:rsid w:val="00FD2F64"/>
    <w:rsid w:val="00FD587B"/>
    <w:rsid w:val="00FD6660"/>
    <w:rsid w:val="00FD7C58"/>
    <w:rsid w:val="00FF58ED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DB3"/>
  <w15:docId w15:val="{F67429E9-636C-451D-977D-29E1A71B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7C58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qFormat/>
    <w:rsid w:val="00CF38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C4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3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6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6C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F38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KeinLeerraum">
    <w:name w:val="No Spacing"/>
    <w:uiPriority w:val="99"/>
    <w:qFormat/>
    <w:rsid w:val="00DF618D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13312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6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6C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">
    <w:name w:val="Body Text"/>
    <w:basedOn w:val="Standard"/>
    <w:link w:val="TextkrperZchn"/>
    <w:rsid w:val="005E53B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TextkrperZchn">
    <w:name w:val="Textkörper Zchn"/>
    <w:basedOn w:val="Absatz-Standardschriftart"/>
    <w:link w:val="Textkrper"/>
    <w:rsid w:val="005E53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2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7B6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E5773"/>
    <w:rPr>
      <w:color w:val="800080" w:themeColor="followedHyperlink"/>
      <w:u w:val="single"/>
    </w:rPr>
  </w:style>
  <w:style w:type="paragraph" w:customStyle="1" w:styleId="Default">
    <w:name w:val="Default"/>
    <w:rsid w:val="00421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E32"/>
    <w:rPr>
      <w:color w:val="605E5C"/>
      <w:shd w:val="clear" w:color="auto" w:fill="E1DFDD"/>
    </w:rPr>
  </w:style>
  <w:style w:type="paragraph" w:customStyle="1" w:styleId="rvps3">
    <w:name w:val="rvps3"/>
    <w:basedOn w:val="Standard"/>
    <w:rsid w:val="00796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rsid w:val="007961E4"/>
    <w:rPr>
      <w:rFonts w:ascii="Times New Roman" w:hAnsi="Times New Roman" w:cs="Times New Roman" w:hint="default"/>
      <w:spacing w:val="-15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48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AE5B4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7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aliases w:val=" Знак Знак"/>
    <w:basedOn w:val="Standard"/>
    <w:link w:val="KopfzeileZchn"/>
    <w:rsid w:val="0012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pfzeileZchn">
    <w:name w:val="Kopfzeile Zchn"/>
    <w:aliases w:val=" Знак Знак Zchn"/>
    <w:basedOn w:val="Absatz-Standardschriftart"/>
    <w:link w:val="Kopfzeile"/>
    <w:rsid w:val="0012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el">
    <w:name w:val="Title"/>
    <w:basedOn w:val="Standard"/>
    <w:link w:val="TitelZchn"/>
    <w:qFormat/>
    <w:rsid w:val="00D70C4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uk-UA"/>
    </w:rPr>
  </w:style>
  <w:style w:type="character" w:customStyle="1" w:styleId="TitelZchn">
    <w:name w:val="Titel Zchn"/>
    <w:basedOn w:val="Absatz-Standardschriftart"/>
    <w:link w:val="Titel"/>
    <w:rsid w:val="00D70C49"/>
    <w:rPr>
      <w:rFonts w:ascii="Times New Roman" w:eastAsia="Calibri" w:hAnsi="Times New Roman" w:cs="Times New Roman"/>
      <w:b/>
      <w:bCs/>
      <w:sz w:val="24"/>
      <w:szCs w:val="24"/>
      <w:lang w:eastAsia="uk-UA"/>
    </w:rPr>
  </w:style>
  <w:style w:type="paragraph" w:customStyle="1" w:styleId="Web">
    <w:name w:val="Обычный (Web)"/>
    <w:basedOn w:val="Standard"/>
    <w:rsid w:val="00A932EA"/>
    <w:pPr>
      <w:spacing w:before="100" w:after="100" w:line="240" w:lineRule="auto"/>
    </w:pPr>
    <w:rPr>
      <w:rFonts w:ascii="Tahoma" w:eastAsia="Arial Unicode MS" w:hAnsi="Tahoma" w:cs="Tahoma"/>
      <w:color w:val="000000"/>
      <w:sz w:val="17"/>
      <w:szCs w:val="17"/>
      <w:lang w:val="ru-RU" w:eastAsia="uk-UA"/>
    </w:rPr>
  </w:style>
  <w:style w:type="paragraph" w:customStyle="1" w:styleId="Textkrpe">
    <w:name w:val="Textkörpe"/>
    <w:basedOn w:val="Standard"/>
    <w:rsid w:val="00A932E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C4D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3">
    <w:name w:val="Body Text 3"/>
    <w:basedOn w:val="Standard"/>
    <w:link w:val="Textkrper3Zchn"/>
    <w:unhideWhenUsed/>
    <w:rsid w:val="00BC4D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extkrper3Zchn">
    <w:name w:val="Textkörper 3 Zchn"/>
    <w:basedOn w:val="Absatz-Standardschriftart"/>
    <w:link w:val="Textkrper3"/>
    <w:rsid w:val="00BC4D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">
    <w:name w:val="Абзац списка"/>
    <w:basedOn w:val="Standard"/>
    <w:uiPriority w:val="34"/>
    <w:qFormat/>
    <w:rsid w:val="00BC4D9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bsatz-Standardschriftart"/>
    <w:rsid w:val="00AB4AA3"/>
  </w:style>
  <w:style w:type="character" w:customStyle="1" w:styleId="apple-converted-space">
    <w:name w:val="apple-converted-space"/>
    <w:basedOn w:val="Absatz-Standardschriftart"/>
    <w:rsid w:val="00AB4AA3"/>
  </w:style>
  <w:style w:type="paragraph" w:styleId="Textkrper-Zeileneinzug">
    <w:name w:val="Body Text Indent"/>
    <w:basedOn w:val="Standard"/>
    <w:link w:val="Textkrper-ZeileneinzugZchn"/>
    <w:rsid w:val="00A57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573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teratur-berschrift">
    <w:name w:val="Literatur-Überschrift"/>
    <w:basedOn w:val="berschrift1"/>
    <w:rsid w:val="000C4EF2"/>
    <w:pPr>
      <w:keepNext w:val="0"/>
      <w:widowControl w:val="0"/>
      <w:spacing w:before="480" w:after="240" w:line="480" w:lineRule="auto"/>
      <w:jc w:val="center"/>
    </w:pPr>
    <w:rPr>
      <w:rFonts w:eastAsia="Geneva CY"/>
      <w:b/>
      <w:bCs/>
      <w:noProof/>
      <w:kern w:val="28"/>
      <w:sz w:val="34"/>
      <w:szCs w:val="3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leksykolohi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gua.lnu.edu.ua/employee/paslavska-alla-josypivna" TargetMode="External"/><Relationship Id="rId12" Type="http://schemas.openxmlformats.org/officeDocument/2006/relationships/hyperlink" Target="https://is.muni.cz/el/1421/podzim2008/NJII_183/um/8Lex-Script.de.pdf?fakulta=1421;obdobi=4463;kod=NJII_1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a@mail.lviv.ua" TargetMode="External"/><Relationship Id="rId11" Type="http://schemas.openxmlformats.org/officeDocument/2006/relationships/hyperlink" Target="http://elar.urfu.ru/bitstream/10995/28783/1/978-5-7996-1153-8_20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hil-fak.uni-duesseldorf.de/fileadmin/Redaktion/Institute/Germanistik/AbteilungI/Busse/Literaturlisten/Liste_15_-_Lexikologie_1_-_Grundlag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ie.ac.at/iggerm/archive/files/VO_Scheuring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1478-93B6-084E-B736-1DDB52B5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3763</Words>
  <Characters>23708</Characters>
  <Application>Microsoft Office Word</Application>
  <DocSecurity>0</DocSecurity>
  <Lines>197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Pyts</dc:creator>
  <cp:lastModifiedBy>Алла Паславська</cp:lastModifiedBy>
  <cp:revision>12</cp:revision>
  <cp:lastPrinted>2023-02-11T22:11:00Z</cp:lastPrinted>
  <dcterms:created xsi:type="dcterms:W3CDTF">2021-01-26T20:03:00Z</dcterms:created>
  <dcterms:modified xsi:type="dcterms:W3CDTF">2023-02-13T21:56:00Z</dcterms:modified>
</cp:coreProperties>
</file>