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A2" w:rsidRDefault="00981DA2" w:rsidP="00981DA2">
      <w:pPr>
        <w:numPr>
          <w:ilvl w:val="1"/>
          <w:numId w:val="1"/>
        </w:numPr>
        <w:jc w:val="center"/>
        <w:rPr>
          <w:b/>
          <w:sz w:val="24"/>
          <w:lang w:eastAsia="uk-UA"/>
        </w:rPr>
      </w:pPr>
      <w:r>
        <w:rPr>
          <w:b/>
          <w:sz w:val="24"/>
          <w:lang w:eastAsia="uk-UA"/>
        </w:rPr>
        <w:t xml:space="preserve">Захист дисертацій випускниками аспірантури: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1717"/>
        <w:gridCol w:w="1468"/>
        <w:gridCol w:w="1418"/>
        <w:gridCol w:w="1561"/>
        <w:gridCol w:w="2127"/>
      </w:tblGrid>
      <w:tr w:rsidR="00981DA2" w:rsidTr="00981DA2">
        <w:trPr>
          <w:trHeight w:val="95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Прізвище, ініціали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Науковий керівник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Рік закін</w:t>
            </w:r>
            <w:r>
              <w:rPr>
                <w:sz w:val="24"/>
                <w:lang w:eastAsia="uk-UA"/>
              </w:rPr>
              <w:softHyphen/>
              <w:t>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Дата подачі до спец. ради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Дата і місце захисту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Тема дисертації</w:t>
            </w:r>
          </w:p>
        </w:tc>
      </w:tr>
      <w:tr w:rsidR="00981DA2" w:rsidTr="00981DA2">
        <w:trPr>
          <w:trHeight w:val="22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napToGrid w:val="0"/>
              <w:spacing w:after="0"/>
              <w:rPr>
                <w:lang w:val="uk-UA"/>
              </w:rPr>
            </w:pPr>
            <w:r>
              <w:rPr>
                <w:lang w:val="uk-UA"/>
              </w:rPr>
              <w:t>Бублик Т. Є.*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pacing w:after="0"/>
              <w:jc w:val="center"/>
              <w:rPr>
                <w:rFonts w:eastAsia="DejaVu Sans"/>
                <w:lang w:val="uk-UA" w:eastAsia="zh-CN"/>
              </w:rPr>
            </w:pPr>
            <w:r>
              <w:rPr>
                <w:lang w:val="uk-UA"/>
              </w:rPr>
              <w:t xml:space="preserve">доц. Петрик </w:t>
            </w:r>
          </w:p>
          <w:p w:rsidR="00981DA2" w:rsidRDefault="00981DA2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Т. 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1.10.2013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napToGrid w:val="0"/>
              <w:spacing w:after="0"/>
              <w:rPr>
                <w:rFonts w:eastAsia="Times New Roman"/>
                <w:lang w:val="uk-UA" w:eastAsia="zh-CN"/>
              </w:rPr>
            </w:pPr>
            <w:r>
              <w:rPr>
                <w:rFonts w:eastAsia="Times New Roman"/>
                <w:lang w:val="uk-UA"/>
              </w:rPr>
              <w:t>24.12.2013</w:t>
            </w:r>
          </w:p>
          <w:p w:rsidR="00981DA2" w:rsidRDefault="00981DA2">
            <w:pPr>
              <w:pStyle w:val="a5"/>
              <w:snapToGrid w:val="0"/>
              <w:spacing w:after="0"/>
              <w:rPr>
                <w:rFonts w:eastAsia="Times New Roman"/>
                <w:lang w:val="uk-UA"/>
              </w:rPr>
            </w:pPr>
            <w:r>
              <w:rPr>
                <w:lang w:eastAsia="uk-UA"/>
              </w:rPr>
              <w:t xml:space="preserve"> ЛНУ </w:t>
            </w:r>
            <w:proofErr w:type="spellStart"/>
            <w:r>
              <w:rPr>
                <w:lang w:eastAsia="uk-UA"/>
              </w:rPr>
              <w:t>імені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Івана</w:t>
            </w:r>
            <w:proofErr w:type="spellEnd"/>
            <w:r>
              <w:rPr>
                <w:lang w:eastAsia="uk-UA"/>
              </w:rPr>
              <w:t xml:space="preserve">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napToGrid w:val="0"/>
              <w:rPr>
                <w:lang w:val="uk-UA"/>
              </w:rPr>
            </w:pPr>
            <w:r>
              <w:rPr>
                <w:lang w:val="uk-UA"/>
              </w:rPr>
              <w:t>Англомовна медитативна притча: структурно-семантична та когнітивна інтерпретація</w:t>
            </w:r>
          </w:p>
        </w:tc>
      </w:tr>
      <w:tr w:rsidR="00981DA2" w:rsidRPr="00981DA2" w:rsidTr="00981DA2">
        <w:trPr>
          <w:trHeight w:val="95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Кіт Л. 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Курпіль</w:t>
            </w:r>
            <w:proofErr w:type="spellEnd"/>
            <w:r>
              <w:rPr>
                <w:lang w:val="uk-UA"/>
              </w:rPr>
              <w:t xml:space="preserve"> О. 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napToGri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26.11.2013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napToGrid w:val="0"/>
              <w:spacing w:after="0"/>
              <w:rPr>
                <w:rFonts w:eastAsia="DejaVu Sans"/>
                <w:lang w:val="uk-UA" w:eastAsia="zh-CN"/>
              </w:rPr>
            </w:pPr>
            <w:r>
              <w:rPr>
                <w:lang w:val="en-US"/>
              </w:rPr>
              <w:t>28.04.</w:t>
            </w:r>
            <w:r>
              <w:rPr>
                <w:lang w:val="uk-UA"/>
              </w:rPr>
              <w:t>2014</w:t>
            </w:r>
          </w:p>
          <w:p w:rsidR="00981DA2" w:rsidRDefault="00981DA2">
            <w:pPr>
              <w:pStyle w:val="a5"/>
              <w:snapToGrid w:val="0"/>
              <w:spacing w:after="0"/>
              <w:rPr>
                <w:lang w:val="uk-UA"/>
              </w:rPr>
            </w:pPr>
            <w:r>
              <w:rPr>
                <w:lang w:eastAsia="uk-UA"/>
              </w:rPr>
              <w:t xml:space="preserve">ЛНУ </w:t>
            </w:r>
            <w:proofErr w:type="spellStart"/>
            <w:r>
              <w:rPr>
                <w:lang w:eastAsia="uk-UA"/>
              </w:rPr>
              <w:t>імені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Івана</w:t>
            </w:r>
            <w:proofErr w:type="spellEnd"/>
            <w:r>
              <w:rPr>
                <w:lang w:eastAsia="uk-UA"/>
              </w:rPr>
              <w:t xml:space="preserve">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pStyle w:val="a5"/>
              <w:snapToGrid w:val="0"/>
              <w:rPr>
                <w:lang w:val="uk-UA"/>
              </w:rPr>
            </w:pPr>
            <w:r>
              <w:rPr>
                <w:lang w:val="uk-UA"/>
              </w:rPr>
              <w:t>Вторинні функції питань у мовленнєвих жанрах інтимного спілкування у сучасній англійській мові</w:t>
            </w:r>
          </w:p>
        </w:tc>
      </w:tr>
      <w:tr w:rsidR="00981DA2" w:rsidTr="00981DA2">
        <w:trPr>
          <w:trHeight w:hRule="exact" w:val="24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 xml:space="preserve">Захаров </w:t>
            </w:r>
          </w:p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  <w:vertAlign w:val="superscript"/>
                <w:lang w:val="de-DE" w:eastAsia="en-US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Ю. М.</w:t>
            </w:r>
            <w:r>
              <w:rPr>
                <w:rStyle w:val="a7"/>
                <w:i w:val="0"/>
                <w:sz w:val="24"/>
                <w:vertAlign w:val="superscript"/>
                <w:lang w:val="de-DE" w:eastAsia="en-US"/>
              </w:rPr>
              <w:t>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доц. Буйницька</w:t>
            </w:r>
          </w:p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  <w:lang w:eastAsia="en-US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Т. О.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sz w:val="24"/>
                <w:lang w:eastAsia="en-US"/>
              </w:rPr>
              <w:t xml:space="preserve">  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 xml:space="preserve"> 23.01. 2014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16.05.2014</w:t>
            </w:r>
          </w:p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  <w:lang w:eastAsia="en-US"/>
              </w:rPr>
            </w:pPr>
            <w:r>
              <w:rPr>
                <w:sz w:val="24"/>
                <w:lang w:eastAsia="uk-UA"/>
              </w:rPr>
              <w:t>ЛНУ імені Івана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sz w:val="24"/>
                <w:lang w:eastAsia="en-US"/>
              </w:rPr>
              <w:t>Лінгвостилістичні та структурно-композиційні засоби вираження ‘поетики припущень’ у ранніх романах Уве Йонзона</w:t>
            </w:r>
          </w:p>
        </w:tc>
      </w:tr>
      <w:tr w:rsidR="00981DA2" w:rsidRPr="00981DA2" w:rsidTr="00981DA2">
        <w:trPr>
          <w:trHeight w:hRule="exact" w:val="161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 xml:space="preserve">Теребушко </w:t>
            </w:r>
          </w:p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  <w:lang w:val="de-DE" w:eastAsia="en-US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Ю. Р.</w:t>
            </w:r>
            <w:r>
              <w:rPr>
                <w:rStyle w:val="a7"/>
                <w:i w:val="0"/>
                <w:sz w:val="24"/>
                <w:lang w:val="de-DE" w:eastAsia="en-US"/>
              </w:rPr>
              <w:t>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 xml:space="preserve">доц. Сулим </w:t>
            </w:r>
          </w:p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  <w:lang w:eastAsia="en-US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В.  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sz w:val="24"/>
                <w:lang w:eastAsia="en-US"/>
              </w:rPr>
              <w:t xml:space="preserve">    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30.01.2014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rStyle w:val="a7"/>
                <w:i w:val="0"/>
                <w:sz w:val="24"/>
                <w:lang w:eastAsia="en-US"/>
              </w:rPr>
              <w:t>16.05.2014</w:t>
            </w:r>
          </w:p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  <w:lang w:eastAsia="en-US"/>
              </w:rPr>
            </w:pPr>
            <w:r>
              <w:rPr>
                <w:sz w:val="24"/>
                <w:lang w:eastAsia="uk-UA"/>
              </w:rPr>
              <w:t>ЛНУ імені Івана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Style w:val="a7"/>
                <w:rFonts w:eastAsia="Times New Roman"/>
                <w:i w:val="0"/>
                <w:sz w:val="24"/>
              </w:rPr>
            </w:pPr>
            <w:r>
              <w:rPr>
                <w:sz w:val="24"/>
                <w:lang w:eastAsia="en-US"/>
              </w:rPr>
              <w:t>Семантика і синтаксис дієслів мовлення в німецькій та українській мовах</w:t>
            </w:r>
          </w:p>
        </w:tc>
      </w:tr>
      <w:tr w:rsidR="00981DA2" w:rsidTr="00981DA2">
        <w:trPr>
          <w:trHeight w:val="113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 xml:space="preserve">Паламар       Н. І. </w:t>
            </w:r>
            <w:r>
              <w:rPr>
                <w:sz w:val="24"/>
                <w:lang w:eastAsia="uk-UA"/>
              </w:rPr>
              <w:t xml:space="preserve"> 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проф. Паславська  А. Й.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  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val="en-US" w:eastAsia="uk-UA"/>
              </w:rPr>
            </w:pPr>
            <w:r>
              <w:rPr>
                <w:sz w:val="24"/>
                <w:lang w:val="en-US" w:eastAsia="uk-UA"/>
              </w:rPr>
              <w:t>11.12.201</w:t>
            </w:r>
            <w:r>
              <w:rPr>
                <w:sz w:val="24"/>
                <w:lang w:eastAsia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28.01.2014 ЛНУ імені Івана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Стратегія і тактики реалізації похвали в німецькій і українській мовах</w:t>
            </w:r>
          </w:p>
        </w:tc>
      </w:tr>
      <w:tr w:rsidR="00981DA2" w:rsidTr="00981DA2">
        <w:trPr>
          <w:trHeight w:val="113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Довганюк       І. Д.</w:t>
            </w:r>
            <w:r>
              <w:rPr>
                <w:sz w:val="24"/>
                <w:lang w:eastAsia="uk-UA"/>
              </w:rPr>
              <w:t xml:space="preserve"> 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доц. Сулим  В. Т.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  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val="en-US" w:eastAsia="uk-UA"/>
              </w:rPr>
            </w:pPr>
            <w:r>
              <w:rPr>
                <w:sz w:val="24"/>
                <w:lang w:val="en-US" w:eastAsia="uk-UA"/>
              </w:rPr>
              <w:t>12.11.2014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24.12.2013 ЛНУ імені Івана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Мовні стратегії і тактики  реалізації виправдання у німецькому політичному дискурсі</w:t>
            </w:r>
          </w:p>
        </w:tc>
      </w:tr>
      <w:tr w:rsidR="00981DA2" w:rsidTr="00981DA2">
        <w:trPr>
          <w:trHeight w:val="113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Пежинська </w:t>
            </w:r>
          </w:p>
          <w:p w:rsidR="00981DA2" w:rsidRDefault="00981DA2">
            <w:pPr>
              <w:ind w:firstLine="0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О. М.</w:t>
            </w:r>
          </w:p>
          <w:p w:rsidR="00981DA2" w:rsidRDefault="00981DA2">
            <w:pPr>
              <w:spacing w:before="240"/>
              <w:jc w:val="center"/>
              <w:rPr>
                <w:rFonts w:eastAsia="Times New Roman"/>
                <w:sz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проф. Помірко Р. 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 xml:space="preserve">    2013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15.04.2014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31.10.2014 Київський національ-ний університет імені Тараса </w:t>
            </w:r>
            <w:r>
              <w:rPr>
                <w:sz w:val="24"/>
                <w:lang w:eastAsia="en-US"/>
              </w:rPr>
              <w:lastRenderedPageBreak/>
              <w:t>Шевченка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Топоніми французької мови: динаміка форм та функціональних ознак</w:t>
            </w:r>
          </w:p>
        </w:tc>
      </w:tr>
      <w:tr w:rsidR="00981DA2" w:rsidTr="00981DA2">
        <w:trPr>
          <w:trHeight w:val="113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Кабов А. В.*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проф. Помірко Р. 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12.06.2013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27.02.2014 Київський національ-ний університет імені Тараса Шевченка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Лінгвопрагматика категорії гіпотетичності у французькій та іспанській мовах</w:t>
            </w:r>
          </w:p>
        </w:tc>
      </w:tr>
      <w:tr w:rsidR="00981DA2" w:rsidTr="00981DA2">
        <w:trPr>
          <w:trHeight w:hRule="exact" w:val="168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Домбров-ський М. Б.*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доц. Чернюх     Б. 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   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11.04.2014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 xml:space="preserve">27.06.2014 </w:t>
            </w:r>
            <w:r>
              <w:rPr>
                <w:sz w:val="24"/>
                <w:lang w:eastAsia="uk-UA"/>
              </w:rPr>
              <w:t>ЛНУ імені Івана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Структура образного світу (на матеріалі елегій Тібулла)</w:t>
            </w:r>
          </w:p>
        </w:tc>
      </w:tr>
      <w:tr w:rsidR="00981DA2" w:rsidTr="00981DA2">
        <w:trPr>
          <w:trHeight w:val="3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Тимейчук І. 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 Поліщук   Н. Ю.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18.06.2014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09.10.2014 Чорномор-ський державний універси-тет імені Пет-ра Могили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>Дискурс Іншого в романах-дистопіях Маргарет Етвуд</w:t>
            </w:r>
          </w:p>
        </w:tc>
      </w:tr>
      <w:tr w:rsidR="00981DA2" w:rsidTr="00981DA2">
        <w:trPr>
          <w:trHeight w:val="113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Яремчук В. В.*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доц. Бандровська О. Т.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02.07. 2014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2" w:rsidRDefault="00981DA2">
            <w:pPr>
              <w:spacing w:before="240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09.10.2014   Чорномор-ський державний університет імені Петра Могили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ind w:firstLine="0"/>
              <w:rPr>
                <w:rFonts w:eastAsia="Times New Roman"/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Міфопоетичні моделі світу в творчості представників літературного гуртка “Інклінгів”</w:t>
            </w:r>
          </w:p>
        </w:tc>
      </w:tr>
      <w:tr w:rsidR="00981DA2" w:rsidTr="00981DA2">
        <w:trPr>
          <w:trHeight w:val="95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ascii="Calibri" w:eastAsia="Times New Roman" w:hAnsi="Calibri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Вільховченко</w:t>
            </w:r>
          </w:p>
          <w:p w:rsidR="00981DA2" w:rsidRDefault="00981DA2">
            <w:pPr>
              <w:spacing w:before="240"/>
              <w:rPr>
                <w:rFonts w:ascii="Calibri" w:eastAsia="Times New Roman" w:hAnsi="Calibri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Н. П.</w:t>
            </w:r>
            <w:r>
              <w:rPr>
                <w:rFonts w:ascii="Calibri" w:hAnsi="Calibri"/>
                <w:sz w:val="24"/>
                <w:lang w:eastAsia="uk-UA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ascii="Calibri" w:eastAsia="Times New Roman" w:hAnsi="Calibri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доц. Маркелова</w:t>
            </w:r>
            <w:r>
              <w:rPr>
                <w:rFonts w:ascii="Calibri" w:hAnsi="Calibri"/>
                <w:sz w:val="24"/>
                <w:lang w:eastAsia="uk-UA"/>
              </w:rPr>
              <w:t xml:space="preserve">   </w:t>
            </w:r>
            <w:r>
              <w:rPr>
                <w:sz w:val="24"/>
                <w:lang w:eastAsia="uk-UA"/>
              </w:rPr>
              <w:t>С. 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ascii="Calibri" w:eastAsia="Times New Roman" w:hAnsi="Calibri"/>
                <w:sz w:val="24"/>
                <w:lang w:eastAsia="uk-UA"/>
              </w:rPr>
            </w:pPr>
            <w:r>
              <w:rPr>
                <w:rFonts w:ascii="Calibri" w:hAnsi="Calibri"/>
                <w:sz w:val="24"/>
                <w:lang w:eastAsia="uk-UA"/>
              </w:rPr>
              <w:t xml:space="preserve">    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ascii="Calibri" w:eastAsia="Times New Roman" w:hAnsi="Calibri"/>
                <w:sz w:val="24"/>
                <w:lang w:eastAsia="uk-UA"/>
              </w:rPr>
            </w:pPr>
            <w:r>
              <w:rPr>
                <w:rFonts w:ascii="Calibri" w:hAnsi="Calibri"/>
                <w:sz w:val="24"/>
                <w:lang w:eastAsia="uk-UA"/>
              </w:rPr>
              <w:t>01.02.2014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ascii="Calibri" w:eastAsia="Times New Roman" w:hAnsi="Calibri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28.04.2014</w:t>
            </w:r>
            <w:r>
              <w:rPr>
                <w:rFonts w:ascii="Calibri" w:hAnsi="Calibri"/>
                <w:sz w:val="24"/>
                <w:lang w:eastAsia="uk-UA"/>
              </w:rPr>
              <w:t xml:space="preserve"> </w:t>
            </w:r>
            <w:r>
              <w:rPr>
                <w:sz w:val="24"/>
                <w:lang w:eastAsia="uk-UA"/>
              </w:rPr>
              <w:t>ЛНУ імені Івана Франка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A2" w:rsidRDefault="00981DA2">
            <w:pPr>
              <w:spacing w:before="240"/>
              <w:ind w:firstLine="0"/>
              <w:rPr>
                <w:rFonts w:ascii="Calibri" w:eastAsia="Times New Roman" w:hAnsi="Calibri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Лінгвопрагматика спеціальної лексики в англомовному науково-фантастичному тексті</w:t>
            </w:r>
          </w:p>
        </w:tc>
      </w:tr>
    </w:tbl>
    <w:p w:rsidR="00981DA2" w:rsidRDefault="00981DA2" w:rsidP="00981DA2">
      <w:pPr>
        <w:ind w:firstLine="0"/>
        <w:rPr>
          <w:rFonts w:eastAsia="Times New Roman"/>
          <w:sz w:val="24"/>
          <w:lang w:eastAsia="uk-UA"/>
        </w:rPr>
      </w:pPr>
      <w:r>
        <w:rPr>
          <w:sz w:val="24"/>
          <w:lang w:eastAsia="uk-UA"/>
        </w:rPr>
        <w:t>*– співробітник</w:t>
      </w:r>
    </w:p>
    <w:p w:rsidR="00C96443" w:rsidRDefault="00C96443">
      <w:bookmarkStart w:id="0" w:name="_GoBack"/>
      <w:bookmarkEnd w:id="0"/>
    </w:p>
    <w:sectPr w:rsidR="00C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DD8"/>
    <w:multiLevelType w:val="multilevel"/>
    <w:tmpl w:val="04A6AD2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C"/>
    <w:rsid w:val="00581A7C"/>
    <w:rsid w:val="00981DA2"/>
    <w:rsid w:val="00C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A2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981DA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81DA2"/>
    <w:rPr>
      <w:rFonts w:ascii="Times New Roman" w:eastAsia="Calibri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81DA2"/>
    <w:pPr>
      <w:widowControl/>
      <w:spacing w:after="120"/>
      <w:ind w:firstLine="0"/>
      <w:jc w:val="left"/>
    </w:pPr>
    <w:rPr>
      <w:noProof w:val="0"/>
      <w:sz w:val="24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981D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981DA2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A2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981DA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81DA2"/>
    <w:rPr>
      <w:rFonts w:ascii="Times New Roman" w:eastAsia="Calibri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81DA2"/>
    <w:pPr>
      <w:widowControl/>
      <w:spacing w:after="120"/>
      <w:ind w:firstLine="0"/>
      <w:jc w:val="left"/>
    </w:pPr>
    <w:rPr>
      <w:noProof w:val="0"/>
      <w:sz w:val="24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981D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981D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2020-06-24T13:04:00Z</dcterms:created>
  <dcterms:modified xsi:type="dcterms:W3CDTF">2020-06-24T13:05:00Z</dcterms:modified>
</cp:coreProperties>
</file>