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pPr>
      <w:r>
        <w:rPr>
          <w:rFonts w:ascii="Times New Roman" w:hAnsi="Times New Roman" w:eastAsia="Times New Roman" w:cs="Times New Roman"/>
          <w:b/>
          <w:bCs/>
          <w:sz w:val="28"/>
          <w:szCs w:val="28"/>
          <w:lang w:val="uk-UA"/>
        </w:rPr>
        <w:t>Львівський національний університет імені Івана Франка</w:t>
      </w:r>
    </w:p>
    <w:p>
      <w:pPr>
        <w:spacing w:line="276" w:lineRule="auto"/>
        <w:jc w:val="center"/>
      </w:pPr>
      <w:r>
        <w:rPr>
          <w:rFonts w:ascii="Times New Roman" w:hAnsi="Times New Roman" w:eastAsia="Times New Roman" w:cs="Times New Roman"/>
          <w:b/>
          <w:bCs/>
          <w:sz w:val="28"/>
          <w:szCs w:val="28"/>
          <w:lang w:val="uk-UA"/>
        </w:rPr>
        <w:t>Кафедра міжкультурної комунікації та перекладу</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ind w:firstLine="851"/>
        <w:jc w:val="center"/>
      </w:pPr>
      <w:r>
        <w:rPr>
          <w:rFonts w:ascii="Times New Roman" w:hAnsi="Times New Roman" w:eastAsia="Times New Roman" w:cs="Times New Roman"/>
          <w:sz w:val="24"/>
          <w:szCs w:val="24"/>
          <w:lang w:val="uk-UA"/>
        </w:rPr>
        <w:t>“</w:t>
      </w:r>
      <w:r>
        <w:rPr>
          <w:rFonts w:ascii="Times New Roman" w:hAnsi="Times New Roman" w:eastAsia="Times New Roman" w:cs="Times New Roman"/>
          <w:b/>
          <w:bCs/>
          <w:sz w:val="24"/>
          <w:szCs w:val="24"/>
          <w:lang w:val="uk-UA"/>
        </w:rPr>
        <w:t>ЗАТВЕРДЖУЮ</w:t>
      </w:r>
      <w:r>
        <w:rPr>
          <w:rFonts w:ascii="Times New Roman" w:hAnsi="Times New Roman" w:eastAsia="Times New Roman" w:cs="Times New Roman"/>
          <w:sz w:val="24"/>
          <w:szCs w:val="24"/>
          <w:lang w:val="uk-UA"/>
        </w:rPr>
        <w:t>”</w:t>
      </w:r>
    </w:p>
    <w:p>
      <w:pPr>
        <w:jc w:val="right"/>
      </w:pPr>
      <w:r>
        <w:rPr>
          <w:rFonts w:ascii="Times New Roman" w:hAnsi="Times New Roman" w:eastAsia="Times New Roman" w:cs="Times New Roman"/>
          <w:b/>
          <w:bCs/>
          <w:sz w:val="24"/>
          <w:szCs w:val="24"/>
          <w:lang w:val="uk-UA"/>
        </w:rPr>
        <w:t xml:space="preserve">Завідувач кафедри міжкультурної </w:t>
      </w:r>
    </w:p>
    <w:p>
      <w:pPr>
        <w:jc w:val="right"/>
      </w:pPr>
      <w:r>
        <w:rPr>
          <w:rFonts w:ascii="Times New Roman" w:hAnsi="Times New Roman" w:eastAsia="Times New Roman" w:cs="Times New Roman"/>
          <w:b/>
          <w:bCs/>
          <w:sz w:val="24"/>
          <w:szCs w:val="24"/>
          <w:lang w:val="uk-UA"/>
        </w:rPr>
        <w:t>комунікації та перекладу</w:t>
      </w:r>
    </w:p>
    <w:p>
      <w:pPr>
        <w:jc w:val="right"/>
      </w:pPr>
      <w:r>
        <w:rPr>
          <w:rFonts w:ascii="Times New Roman" w:hAnsi="Times New Roman" w:eastAsia="Times New Roman" w:cs="Times New Roman"/>
          <w:sz w:val="24"/>
          <w:szCs w:val="24"/>
          <w:lang w:val="ru"/>
        </w:rPr>
        <w:t xml:space="preserve">_________________А. Й. Паславська </w:t>
      </w:r>
    </w:p>
    <w:p>
      <w:pPr>
        <w:jc w:val="right"/>
      </w:pPr>
      <w:r>
        <w:rPr>
          <w:rFonts w:ascii="Times New Roman" w:hAnsi="Times New Roman" w:eastAsia="Times New Roman" w:cs="Times New Roman"/>
          <w:sz w:val="24"/>
          <w:szCs w:val="24"/>
          <w:lang w:val="ru"/>
        </w:rPr>
        <w:t>“______” ______________20___ р</w:t>
      </w:r>
      <w:r>
        <w:rPr>
          <w:rFonts w:ascii="Times New Roman" w:hAnsi="Times New Roman" w:eastAsia="Times New Roman" w:cs="Times New Roman"/>
          <w:sz w:val="24"/>
          <w:szCs w:val="24"/>
          <w:lang w:val="uk-UA"/>
        </w:rPr>
        <w:t>оку</w:t>
      </w:r>
    </w:p>
    <w:p>
      <w:pPr>
        <w:jc w:val="right"/>
      </w:pPr>
      <w:r>
        <w:rPr>
          <w:rFonts w:ascii="Times New Roman" w:hAnsi="Times New Roman" w:eastAsia="Times New Roman" w:cs="Times New Roman"/>
          <w:sz w:val="24"/>
          <w:szCs w:val="24"/>
          <w:lang w:val="uk-UA"/>
        </w:rPr>
        <w:t xml:space="preserve"> </w:t>
      </w:r>
    </w:p>
    <w:p>
      <w:pPr>
        <w:spacing w:line="276" w:lineRule="auto"/>
        <w:jc w:val="center"/>
      </w:pPr>
      <w:r>
        <w:rPr>
          <w:rFonts w:ascii="Times New Roman" w:hAnsi="Times New Roman" w:eastAsia="Times New Roman" w:cs="Times New Roman"/>
          <w:sz w:val="28"/>
          <w:szCs w:val="28"/>
          <w:lang w:val="uk-UA"/>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С И Л А Б У С</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ПЕРША ІНОЗЕМНА МОВА</w:t>
      </w:r>
    </w:p>
    <w:p>
      <w:pPr>
        <w:spacing w:line="276" w:lineRule="auto"/>
      </w:pPr>
      <w:r>
        <w:rPr>
          <w:rFonts w:ascii="Times New Roman" w:hAnsi="Times New Roman" w:eastAsia="Times New Roman" w:cs="Times New Roman"/>
          <w:b/>
          <w:bCs/>
          <w:sz w:val="28"/>
          <w:szCs w:val="28"/>
          <w:lang w:val="uk-UA"/>
        </w:rPr>
        <w:t>Освітній ступінь Бакалавр</w:t>
      </w:r>
    </w:p>
    <w:p>
      <w:pPr>
        <w:spacing w:line="276" w:lineRule="auto"/>
      </w:pPr>
      <w:r>
        <w:rPr>
          <w:rFonts w:ascii="Times New Roman" w:hAnsi="Times New Roman" w:eastAsia="Times New Roman" w:cs="Times New Roman"/>
          <w:b/>
          <w:bCs/>
          <w:sz w:val="28"/>
          <w:szCs w:val="28"/>
          <w:lang w:val="uk-UA"/>
        </w:rPr>
        <w:t>Галузь знань 03 Гуманітарні науки</w:t>
      </w:r>
    </w:p>
    <w:p>
      <w:pPr>
        <w:spacing w:line="276" w:lineRule="auto"/>
      </w:pPr>
      <w:r>
        <w:rPr>
          <w:rFonts w:ascii="Times New Roman" w:hAnsi="Times New Roman" w:eastAsia="Times New Roman" w:cs="Times New Roman"/>
          <w:b/>
          <w:bCs/>
          <w:sz w:val="28"/>
          <w:szCs w:val="28"/>
          <w:lang w:val="uk-UA"/>
        </w:rPr>
        <w:t>Спеціальність 035 Філологія</w:t>
      </w:r>
    </w:p>
    <w:p>
      <w:pPr>
        <w:spacing w:line="276" w:lineRule="auto"/>
        <w:ind w:left="2127" w:hanging="2127"/>
      </w:pPr>
      <w:r>
        <w:rPr>
          <w:rFonts w:ascii="Times New Roman" w:hAnsi="Times New Roman" w:eastAsia="Times New Roman" w:cs="Times New Roman"/>
          <w:b/>
          <w:bCs/>
          <w:sz w:val="28"/>
          <w:szCs w:val="28"/>
          <w:lang w:val="uk-UA"/>
        </w:rPr>
        <w:t xml:space="preserve">Спеціалізація 035.04 Германські мови та літератури </w:t>
      </w:r>
    </w:p>
    <w:p>
      <w:pPr>
        <w:spacing w:line="276" w:lineRule="auto"/>
        <w:ind w:left="2127" w:hanging="2127"/>
      </w:pPr>
      <w:r>
        <w:rPr>
          <w:rFonts w:ascii="Times New Roman" w:hAnsi="Times New Roman" w:eastAsia="Times New Roman" w:cs="Times New Roman"/>
          <w:b/>
          <w:bCs/>
          <w:sz w:val="28"/>
          <w:szCs w:val="28"/>
          <w:lang w:val="uk-UA"/>
        </w:rPr>
        <w:t xml:space="preserve">                              (переклад включно)</w:t>
      </w:r>
    </w:p>
    <w:p>
      <w:pPr>
        <w:spacing w:line="276" w:lineRule="auto"/>
        <w:ind w:left="2127" w:hanging="2127"/>
      </w:pPr>
      <w:r>
        <w:rPr>
          <w:rFonts w:ascii="Times New Roman" w:hAnsi="Times New Roman" w:eastAsia="Times New Roman" w:cs="Times New Roman"/>
          <w:b/>
          <w:bCs/>
          <w:sz w:val="28"/>
          <w:szCs w:val="28"/>
          <w:lang w:val="uk-UA"/>
        </w:rPr>
        <w:t>Освітня програма: Переклад (німецька мова)</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rPr>
          <w:rFonts w:ascii="Times New Roman" w:hAnsi="Times New Roman" w:eastAsia="Times New Roman" w:cs="Times New Roman"/>
          <w:b/>
          <w:bCs/>
          <w:sz w:val="28"/>
          <w:szCs w:val="28"/>
          <w:lang w:val="ru"/>
        </w:rPr>
      </w:pPr>
    </w:p>
    <w:p>
      <w:pPr>
        <w:spacing w:line="276" w:lineRule="auto"/>
        <w:jc w:val="center"/>
      </w:pPr>
      <w:r>
        <w:rPr>
          <w:rFonts w:ascii="Times New Roman" w:hAnsi="Times New Roman" w:eastAsia="Times New Roman" w:cs="Times New Roman"/>
          <w:b/>
          <w:bCs/>
          <w:sz w:val="28"/>
          <w:szCs w:val="28"/>
          <w:lang w:val="ru"/>
        </w:rPr>
        <w:t xml:space="preserve"> </w:t>
      </w:r>
    </w:p>
    <w:p>
      <w:pPr>
        <w:spacing w:line="276" w:lineRule="auto"/>
        <w:jc w:val="center"/>
      </w:pPr>
      <w:r>
        <w:rPr>
          <w:rFonts w:ascii="Times New Roman" w:hAnsi="Times New Roman" w:eastAsia="Times New Roman" w:cs="Times New Roman"/>
          <w:b/>
          <w:bCs/>
          <w:sz w:val="28"/>
          <w:szCs w:val="28"/>
          <w:lang w:val="ru"/>
        </w:rPr>
        <w:t>Львів – 20</w:t>
      </w:r>
      <w:r>
        <w:rPr>
          <w:rFonts w:ascii="Times New Roman" w:hAnsi="Times New Roman" w:eastAsia="Times New Roman" w:cs="Times New Roman"/>
          <w:b/>
          <w:bCs/>
          <w:sz w:val="28"/>
          <w:szCs w:val="28"/>
          <w:lang w:val="en-US"/>
        </w:rPr>
        <w:t>20</w:t>
      </w:r>
      <w:r>
        <w:rPr>
          <w:rFonts w:ascii="Times New Roman" w:hAnsi="Times New Roman" w:eastAsia="Times New Roman" w:cs="Times New Roman"/>
          <w:b/>
          <w:bCs/>
          <w:sz w:val="28"/>
          <w:szCs w:val="28"/>
          <w:lang w:val="ru"/>
        </w:rPr>
        <w:t xml:space="preserve"> рік</w:t>
      </w:r>
      <w:r>
        <w:br w:type="textWrapping"/>
      </w:r>
      <w:r>
        <w:rPr>
          <w:rFonts w:ascii="Times New Roman" w:hAnsi="Times New Roman" w:eastAsia="Times New Roman" w:cs="Times New Roman"/>
          <w:b/>
          <w:bCs/>
          <w:sz w:val="28"/>
          <w:szCs w:val="28"/>
          <w:lang w:val="ru"/>
        </w:rPr>
        <w:t xml:space="preserve"> </w:t>
      </w:r>
    </w:p>
    <w:p>
      <w:pPr>
        <w:spacing w:line="276" w:lineRule="auto"/>
        <w:jc w:val="center"/>
        <w:rPr>
          <w:rFonts w:ascii="Times New Roman" w:hAnsi="Times New Roman" w:eastAsia="Times New Roman" w:cs="Times New Roman"/>
          <w:b/>
          <w:bCs/>
          <w:sz w:val="24"/>
          <w:szCs w:val="24"/>
          <w:lang w:val="uk-UA"/>
        </w:rPr>
      </w:pPr>
    </w:p>
    <w:p>
      <w:pPr>
        <w:spacing w:line="276" w:lineRule="auto"/>
        <w:jc w:val="center"/>
        <w:rPr>
          <w:rFonts w:ascii="Times New Roman" w:hAnsi="Times New Roman" w:eastAsia="Times New Roman" w:cs="Times New Roman"/>
          <w:b/>
          <w:bCs/>
          <w:sz w:val="24"/>
          <w:szCs w:val="24"/>
          <w:lang w:val="uk-UA"/>
        </w:rPr>
      </w:pPr>
    </w:p>
    <w:p>
      <w:pPr>
        <w:spacing w:line="276" w:lineRule="auto"/>
        <w:jc w:val="center"/>
      </w:pPr>
      <w:r>
        <w:rPr>
          <w:rFonts w:ascii="Times New Roman" w:hAnsi="Times New Roman" w:eastAsia="Times New Roman" w:cs="Times New Roman"/>
          <w:b/>
          <w:bCs/>
          <w:sz w:val="24"/>
          <w:szCs w:val="24"/>
          <w:lang w:val="uk-UA"/>
        </w:rPr>
        <w:t>Силабус курсу «Перша іноземна мова»</w:t>
      </w:r>
    </w:p>
    <w:p>
      <w:pPr>
        <w:spacing w:line="276" w:lineRule="auto"/>
        <w:jc w:val="center"/>
      </w:pPr>
      <w:r>
        <w:rPr>
          <w:rFonts w:ascii="Times New Roman" w:hAnsi="Times New Roman" w:eastAsia="Times New Roman" w:cs="Times New Roman"/>
          <w:b/>
          <w:bCs/>
          <w:sz w:val="24"/>
          <w:szCs w:val="24"/>
          <w:lang w:val="uk-UA"/>
        </w:rPr>
        <w:t>20</w:t>
      </w:r>
      <w:r>
        <w:rPr>
          <w:rFonts w:ascii="Times New Roman" w:hAnsi="Times New Roman" w:eastAsia="Times New Roman" w:cs="Times New Roman"/>
          <w:b/>
          <w:bCs/>
          <w:sz w:val="24"/>
          <w:szCs w:val="24"/>
          <w:lang w:val="en-US"/>
        </w:rPr>
        <w:t>20</w:t>
      </w:r>
      <w:r>
        <w:rPr>
          <w:rFonts w:ascii="Times New Roman" w:hAnsi="Times New Roman" w:eastAsia="Times New Roman" w:cs="Times New Roman"/>
          <w:b/>
          <w:bCs/>
          <w:sz w:val="24"/>
          <w:szCs w:val="24"/>
          <w:lang w:val="uk-UA"/>
        </w:rPr>
        <w:t>/202</w:t>
      </w:r>
      <w:r>
        <w:rPr>
          <w:rFonts w:ascii="Times New Roman" w:hAnsi="Times New Roman" w:eastAsia="Times New Roman" w:cs="Times New Roman"/>
          <w:b/>
          <w:bCs/>
          <w:sz w:val="24"/>
          <w:szCs w:val="24"/>
          <w:lang w:val="en-US"/>
        </w:rPr>
        <w:t>1</w:t>
      </w:r>
      <w:r>
        <w:rPr>
          <w:rFonts w:ascii="Times New Roman" w:hAnsi="Times New Roman" w:eastAsia="Times New Roman" w:cs="Times New Roman"/>
          <w:b/>
          <w:bCs/>
          <w:sz w:val="24"/>
          <w:szCs w:val="24"/>
          <w:lang w:val="uk-UA"/>
        </w:rPr>
        <w:t xml:space="preserve"> навчального року</w:t>
      </w:r>
    </w:p>
    <w:p>
      <w:pPr>
        <w:spacing w:line="276" w:lineRule="auto"/>
        <w:jc w:val="center"/>
      </w:pPr>
      <w:r>
        <w:rPr>
          <w:rFonts w:ascii="Calibri" w:hAnsi="Calibri" w:eastAsia="Calibri" w:cs="Calibri"/>
          <w:b/>
          <w:bCs/>
          <w:sz w:val="22"/>
          <w:szCs w:val="22"/>
          <w:lang w:val="uk-UA"/>
        </w:rPr>
        <w:t xml:space="preserve"> </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11"/>
        <w:gridCol w:w="6104"/>
      </w:tblGrid>
      <w:tr>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jc w:val="center"/>
            </w:pPr>
            <w:r>
              <w:rPr>
                <w:rFonts w:ascii="Times New Roman" w:hAnsi="Times New Roman" w:eastAsia="Times New Roman" w:cs="Times New Roman"/>
                <w:b/>
                <w:bCs/>
                <w:sz w:val="24"/>
                <w:szCs w:val="24"/>
                <w:lang w:val="ru"/>
              </w:rPr>
              <w:t>Назва курсу</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lang w:val="ru"/>
              </w:rPr>
              <w:t>Перша іноземна мова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jc w:val="center"/>
            </w:pPr>
            <w:r>
              <w:rPr>
                <w:rFonts w:ascii="Times New Roman" w:hAnsi="Times New Roman" w:eastAsia="Times New Roman" w:cs="Times New Roman"/>
                <w:b/>
                <w:bCs/>
                <w:sz w:val="24"/>
                <w:szCs w:val="24"/>
              </w:rPr>
              <w:t>Адреса викладання курсу</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eastAsia="Times New Roman" w:cs="Times New Roman"/>
                <w:sz w:val="24"/>
                <w:szCs w:val="24"/>
                <w:lang w:val="ru"/>
              </w:rPr>
              <w:t>,</w:t>
            </w:r>
            <w:r>
              <w:rPr>
                <w:rFonts w:ascii="Times New Roman" w:hAnsi="Times New Roman" w:eastAsia="Times New Roman" w:cs="Times New Roman"/>
                <w:sz w:val="24"/>
                <w:szCs w:val="24"/>
              </w:rPr>
              <w:t xml:space="preserve">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jc w:val="center"/>
            </w:pPr>
            <w:r>
              <w:rPr>
                <w:rFonts w:ascii="Times New Roman" w:hAnsi="Times New Roman" w:eastAsia="Times New Roman" w:cs="Times New Roman"/>
                <w:b/>
                <w:bCs/>
                <w:sz w:val="24"/>
                <w:szCs w:val="24"/>
              </w:rPr>
              <w:t>Факультет та кафедра, за якою закріплена дисципліна</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 xml:space="preserve">Факультет іноземних мов, </w:t>
            </w:r>
          </w:p>
          <w:p>
            <w:pPr>
              <w:spacing w:after="0" w:line="240" w:lineRule="auto"/>
              <w:jc w:val="both"/>
            </w:pPr>
            <w:r>
              <w:rPr>
                <w:rFonts w:ascii="Times New Roman" w:hAnsi="Times New Roman" w:eastAsia="Times New Roman" w:cs="Times New Roman"/>
                <w:sz w:val="24"/>
                <w:szCs w:val="24"/>
              </w:rPr>
              <w:t>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jc w:val="center"/>
            </w:pPr>
            <w:r>
              <w:rPr>
                <w:rFonts w:ascii="Times New Roman" w:hAnsi="Times New Roman" w:eastAsia="Times New Roman" w:cs="Times New Roman"/>
                <w:b/>
                <w:bCs/>
                <w:sz w:val="24"/>
                <w:szCs w:val="24"/>
              </w:rPr>
              <w:t>Галузь знань, шифр та назва спеціальності</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 xml:space="preserve">Галузь знань </w:t>
            </w:r>
            <w:r>
              <w:rPr>
                <w:rFonts w:ascii="Times New Roman" w:hAnsi="Times New Roman" w:eastAsia="Times New Roman" w:cs="Times New Roman"/>
                <w:i/>
                <w:iCs/>
                <w:sz w:val="24"/>
                <w:szCs w:val="24"/>
              </w:rPr>
              <w:t>03 Гуманітарні науки</w:t>
            </w:r>
          </w:p>
          <w:p>
            <w:pPr>
              <w:spacing w:after="0" w:line="240" w:lineRule="auto"/>
              <w:jc w:val="both"/>
            </w:pPr>
            <w:r>
              <w:rPr>
                <w:rFonts w:ascii="Times New Roman" w:hAnsi="Times New Roman" w:eastAsia="Times New Roman" w:cs="Times New Roman"/>
                <w:sz w:val="24"/>
                <w:szCs w:val="24"/>
              </w:rPr>
              <w:t xml:space="preserve">Спеціальність </w:t>
            </w:r>
            <w:r>
              <w:rPr>
                <w:rFonts w:ascii="Times New Roman" w:hAnsi="Times New Roman" w:eastAsia="Times New Roman" w:cs="Times New Roman"/>
                <w:i/>
                <w:iCs/>
                <w:sz w:val="24"/>
                <w:szCs w:val="24"/>
              </w:rPr>
              <w:t>035 Філологія</w:t>
            </w:r>
          </w:p>
          <w:p>
            <w:pPr>
              <w:spacing w:after="0" w:line="240" w:lineRule="auto"/>
              <w:jc w:val="both"/>
            </w:pPr>
            <w:r>
              <w:rPr>
                <w:rFonts w:ascii="Times New Roman" w:hAnsi="Times New Roman" w:eastAsia="Times New Roman" w:cs="Times New Roman"/>
                <w:sz w:val="24"/>
                <w:szCs w:val="24"/>
              </w:rPr>
              <w:t xml:space="preserve">Спеціалізація </w:t>
            </w:r>
            <w:r>
              <w:rPr>
                <w:rFonts w:ascii="Times New Roman" w:hAnsi="Times New Roman" w:eastAsia="Times New Roman" w:cs="Times New Roman"/>
                <w:i/>
                <w:iCs/>
                <w:sz w:val="24"/>
                <w:szCs w:val="24"/>
              </w:rPr>
              <w:t>Переклад (німецька мова)</w:t>
            </w:r>
          </w:p>
        </w:tc>
      </w:tr>
    </w:tbl>
    <w:p>
      <w:pPr>
        <w:spacing w:line="276" w:lineRule="auto"/>
        <w:jc w:val="center"/>
      </w:pPr>
      <w:r>
        <w:rPr>
          <w:rFonts w:ascii="Times New Roman" w:hAnsi="Times New Roman" w:eastAsia="Times New Roman" w:cs="Times New Roman"/>
          <w:b/>
          <w:bCs/>
          <w:sz w:val="24"/>
          <w:szCs w:val="24"/>
          <w:lang w:val="uk-UA"/>
        </w:rPr>
        <w:t xml:space="preserve"> </w:t>
      </w:r>
    </w:p>
    <w:p>
      <w:pPr>
        <w:spacing w:line="276" w:lineRule="auto"/>
        <w:jc w:val="center"/>
      </w:pPr>
      <w:r>
        <w:rPr>
          <w:rFonts w:ascii="Times New Roman" w:hAnsi="Times New Roman" w:eastAsia="Times New Roman" w:cs="Times New Roman"/>
          <w:b/>
          <w:bCs/>
          <w:sz w:val="24"/>
          <w:szCs w:val="24"/>
          <w:lang w:val="ru"/>
        </w:rPr>
        <w:t>ІНФОРМАЦІЯ ПРО ВИКЛАДАЧА</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11"/>
        <w:gridCol w:w="61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Прізвище, ім'я, по батькові</w:t>
            </w:r>
          </w:p>
        </w:tc>
        <w:tc>
          <w:tcPr>
            <w:tcW w:w="6104" w:type="dxa"/>
            <w:tcBorders>
              <w:top w:val="single" w:color="auto" w:sz="8" w:space="0"/>
              <w:left w:val="single" w:color="auto" w:sz="8" w:space="0"/>
              <w:bottom w:val="single" w:color="auto" w:sz="8" w:space="0"/>
              <w:right w:val="single" w:color="auto" w:sz="8" w:space="0"/>
            </w:tcBorders>
            <w:vAlign w:val="top"/>
          </w:tcPr>
          <w:p>
            <w:pPr>
              <w:pStyle w:val="6"/>
              <w:numPr>
                <w:ilvl w:val="0"/>
                <w:numId w:val="1"/>
              </w:numPr>
              <w:spacing w:after="0" w:line="240" w:lineRule="auto"/>
              <w:rPr>
                <w:rFonts w:asciiTheme="minorAscii" w:hAnsiTheme="minorAscii" w:eastAsiaTheme="minorAscii" w:cstheme="minorAscii"/>
                <w:b/>
                <w:bCs/>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bCs/>
                <w:color w:val="000000" w:themeColor="text1" w:themeTint="FF"/>
                <w:sz w:val="24"/>
                <w:szCs w:val="24"/>
                <w14:textFill>
                  <w14:solidFill>
                    <w14:schemeClr w14:val="tx1">
                      <w14:lumMod w14:val="100000"/>
                      <w14:lumOff w14:val="0"/>
                    </w14:schemeClr>
                  </w14:solidFill>
                </w14:textFill>
              </w:rPr>
              <w:t>Дяків Христина Юріївна</w:t>
            </w:r>
          </w:p>
          <w:p>
            <w:pPr>
              <w:pStyle w:val="6"/>
              <w:numPr>
                <w:ilvl w:val="0"/>
                <w:numId w:val="1"/>
              </w:numPr>
              <w:spacing w:after="0" w:line="240" w:lineRule="auto"/>
              <w:rPr>
                <w:rFonts w:asciiTheme="minorAscii" w:hAnsiTheme="minorAscii" w:eastAsiaTheme="minorAscii" w:cstheme="minorAscii"/>
                <w:b/>
                <w:bCs/>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bCs/>
                <w:color w:val="000000" w:themeColor="text1" w:themeTint="FF"/>
                <w:sz w:val="24"/>
                <w:szCs w:val="24"/>
                <w:lang w:val="ru"/>
                <w14:textFill>
                  <w14:solidFill>
                    <w14:schemeClr w14:val="tx1">
                      <w14:lumMod w14:val="100000"/>
                      <w14:lumOff w14:val="0"/>
                    </w14:schemeClr>
                  </w14:solidFill>
                </w14:textFill>
              </w:rPr>
              <w:t>Паламар Наталя Ігорівна</w:t>
            </w:r>
          </w:p>
          <w:p>
            <w:pPr>
              <w:pStyle w:val="6"/>
              <w:numPr>
                <w:ilvl w:val="0"/>
                <w:numId w:val="1"/>
              </w:numPr>
              <w:spacing w:after="0" w:line="240" w:lineRule="auto"/>
              <w:rPr>
                <w:rFonts w:asciiTheme="minorAscii" w:hAnsiTheme="minorAscii" w:eastAsiaTheme="minorAscii" w:cstheme="minorAscii"/>
                <w:b/>
                <w:bCs/>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b/>
                <w:bCs/>
                <w:color w:val="000000" w:themeColor="text1" w:themeTint="FF"/>
                <w:sz w:val="24"/>
                <w:szCs w:val="24"/>
                <w:lang w:val="ru"/>
                <w14:textFill>
                  <w14:solidFill>
                    <w14:schemeClr w14:val="tx1">
                      <w14:lumMod w14:val="100000"/>
                      <w14:lumOff w14:val="0"/>
                    </w14:schemeClr>
                  </w14:solidFill>
                </w14:textFill>
              </w:rPr>
              <w:t>Мольдерф Оксана Євгенівна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Науковий ступінь</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1) д-р філол. н., 2) к. філол. н., 3) </w:t>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магістр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Вчене звання</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1) доцент, 2) </w:t>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 xml:space="preserve">–, 3)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 xml:space="preserve">Посада </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1) доц</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ент кафедри міжкультурної комунікації та перекладу Львівського національного університет імені І. Франка, </w:t>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2) доц</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ент кафедри міжкультурної комунікації та перекладу Львівського національного університет імені І. Франкаб 3) </w:t>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2) асист</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ент кафедри міжкультурної комунікації та перекладу Львівського національного університет імені І. Франка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Місце роботи</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Львівський національний університет імені І. Франка, кафедра міжкультурної комунікації та перекладу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Електронна адреса</w:t>
            </w:r>
          </w:p>
        </w:tc>
        <w:tc>
          <w:tcPr>
            <w:tcW w:w="6104" w:type="dxa"/>
            <w:tcBorders>
              <w:top w:val="single" w:color="auto" w:sz="8" w:space="0"/>
              <w:left w:val="single" w:color="auto" w:sz="8" w:space="0"/>
              <w:bottom w:val="single" w:color="auto" w:sz="8" w:space="0"/>
              <w:right w:val="single" w:color="auto" w:sz="8" w:space="0"/>
            </w:tcBorders>
            <w:vAlign w:val="top"/>
          </w:tcPr>
          <w:p>
            <w:pPr>
              <w:pStyle w:val="6"/>
              <w:numPr>
                <w:ilvl w:val="0"/>
                <w:numId w:val="2"/>
              </w:numPr>
              <w:spacing w:after="0" w:line="240" w:lineRule="auto"/>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lang w:val="en-US"/>
                <w14:textFill>
                  <w14:solidFill>
                    <w14:schemeClr w14:val="tx1">
                      <w14:lumMod w14:val="100000"/>
                      <w14:lumOff w14:val="0"/>
                    </w14:schemeClr>
                  </w14:solidFill>
                </w14:textFill>
              </w:rPr>
              <w:t>khrystyna</w:t>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w:t>
            </w:r>
            <w:r>
              <w:rPr>
                <w:rFonts w:ascii="Times New Roman" w:hAnsi="Times New Roman" w:eastAsia="Times New Roman" w:cs="Times New Roman"/>
                <w:color w:val="000000" w:themeColor="text1" w:themeTint="FF"/>
                <w:sz w:val="24"/>
                <w:szCs w:val="24"/>
                <w:lang w:val="en-US"/>
                <w14:textFill>
                  <w14:solidFill>
                    <w14:schemeClr w14:val="tx1">
                      <w14:lumMod w14:val="100000"/>
                      <w14:lumOff w14:val="0"/>
                    </w14:schemeClr>
                  </w14:solidFill>
                </w14:textFill>
              </w:rPr>
              <w:t>dyakiv</w:t>
            </w:r>
            <w:r>
              <w:fldChar w:fldCharType="begin"/>
            </w:r>
            <w:r>
              <w:instrText xml:space="preserve"> HYPERLINK "mailto:oksana.molderf@lnu.edu.ua" \h </w:instrText>
            </w:r>
            <w:r>
              <w:fldChar w:fldCharType="separate"/>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lnu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edu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ua</w:t>
            </w:r>
            <w:r>
              <w:rPr>
                <w:rStyle w:val="3"/>
                <w:rFonts w:ascii="Times New Roman" w:hAnsi="Times New Roman" w:eastAsia="Times New Roman" w:cs="Times New Roman"/>
                <w:strike w:val="0"/>
                <w:dstrike w:val="0"/>
                <w:sz w:val="24"/>
                <w:szCs w:val="24"/>
                <w:lang w:val="en-US"/>
              </w:rPr>
              <w:fldChar w:fldCharType="end"/>
            </w: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 xml:space="preserve"> </w:t>
            </w:r>
          </w:p>
          <w:p>
            <w:pPr>
              <w:pStyle w:val="6"/>
              <w:numPr>
                <w:ilvl w:val="0"/>
                <w:numId w:val="2"/>
              </w:numPr>
              <w:spacing w:after="0" w:line="240" w:lineRule="auto"/>
              <w:rPr>
                <w:rFonts w:asciiTheme="minorAscii" w:hAnsiTheme="minorAscii" w:eastAsiaTheme="minorAscii" w:cstheme="minorAscii"/>
                <w:color w:val="0563C1"/>
                <w:sz w:val="24"/>
                <w:szCs w:val="24"/>
              </w:rPr>
            </w:pPr>
            <w:r>
              <w:fldChar w:fldCharType="begin"/>
            </w:r>
            <w:r>
              <w:instrText xml:space="preserve"> HYPERLINK "mailto:oksana.molderf@lnu.edu.ua" \h </w:instrText>
            </w:r>
            <w:r>
              <w:fldChar w:fldCharType="separate"/>
            </w:r>
            <w:r>
              <w:rPr>
                <w:rStyle w:val="3"/>
                <w:rFonts w:ascii="Times New Roman" w:hAnsi="Times New Roman" w:eastAsia="Times New Roman" w:cs="Times New Roman"/>
                <w:strike w:val="0"/>
                <w:dstrike w:val="0"/>
                <w:sz w:val="24"/>
                <w:szCs w:val="24"/>
                <w:lang w:val="en-US"/>
              </w:rPr>
              <w:t>oksana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molderf</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lnu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edu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ua</w:t>
            </w:r>
            <w:r>
              <w:rPr>
                <w:rStyle w:val="3"/>
                <w:rFonts w:ascii="Times New Roman" w:hAnsi="Times New Roman" w:eastAsia="Times New Roman" w:cs="Times New Roman"/>
                <w:strike w:val="0"/>
                <w:dstrike w:val="0"/>
                <w:sz w:val="24"/>
                <w:szCs w:val="24"/>
                <w:lang w:val="en-US"/>
              </w:rPr>
              <w:fldChar w:fldCharType="end"/>
            </w:r>
            <w:r>
              <w:rPr>
                <w:rFonts w:ascii="Times New Roman" w:hAnsi="Times New Roman" w:eastAsia="Times New Roman" w:cs="Times New Roman"/>
                <w:sz w:val="24"/>
                <w:szCs w:val="24"/>
                <w:lang w:val="en-US"/>
              </w:rPr>
              <w:t xml:space="preserve"> </w:t>
            </w:r>
          </w:p>
          <w:p>
            <w:pPr>
              <w:pStyle w:val="6"/>
              <w:numPr>
                <w:ilvl w:val="0"/>
                <w:numId w:val="2"/>
              </w:numPr>
              <w:spacing w:after="0" w:line="240" w:lineRule="auto"/>
              <w:rPr>
                <w:rFonts w:asciiTheme="minorAscii" w:hAnsiTheme="minorAscii" w:eastAsiaTheme="minorAscii" w:cstheme="minorAscii"/>
                <w:color w:val="0563C1"/>
                <w:sz w:val="24"/>
                <w:szCs w:val="24"/>
              </w:rPr>
            </w:pPr>
            <w:r>
              <w:fldChar w:fldCharType="begin"/>
            </w:r>
            <w:r>
              <w:instrText xml:space="preserve"> HYPERLINK "mailto:nataliya.palamar@lnu.edu.ua" \h </w:instrText>
            </w:r>
            <w:r>
              <w:fldChar w:fldCharType="separate"/>
            </w:r>
            <w:r>
              <w:rPr>
                <w:rStyle w:val="3"/>
                <w:rFonts w:ascii="Times New Roman" w:hAnsi="Times New Roman" w:eastAsia="Times New Roman" w:cs="Times New Roman"/>
                <w:strike w:val="0"/>
                <w:dstrike w:val="0"/>
                <w:sz w:val="24"/>
                <w:szCs w:val="24"/>
              </w:rPr>
              <w:t>nataliya.palamar</w:t>
            </w:r>
            <w:r>
              <w:rPr>
                <w:rStyle w:val="3"/>
                <w:rFonts w:ascii="Times New Roman" w:hAnsi="Times New Roman" w:eastAsia="Times New Roman" w:cs="Times New Roman"/>
                <w:strike w:val="0"/>
                <w:dstrike w:val="0"/>
                <w:sz w:val="24"/>
                <w:szCs w:val="24"/>
              </w:rPr>
              <w:fldChar w:fldCharType="end"/>
            </w:r>
            <w:r>
              <w:rPr>
                <w:rFonts w:ascii="Times New Roman" w:hAnsi="Times New Roman" w:eastAsia="Times New Roman" w:cs="Times New Roman"/>
                <w:sz w:val="24"/>
                <w:szCs w:val="24"/>
                <w:lang w:val="en-US"/>
              </w:rPr>
              <w:t xml:space="preserve">@lnu.edu.ua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Сторінка викладача</w:t>
            </w:r>
          </w:p>
        </w:tc>
        <w:tc>
          <w:tcPr>
            <w:tcW w:w="6104" w:type="dxa"/>
            <w:tcBorders>
              <w:top w:val="single" w:color="auto" w:sz="8" w:space="0"/>
              <w:left w:val="single" w:color="auto" w:sz="8" w:space="0"/>
              <w:bottom w:val="single" w:color="auto" w:sz="8" w:space="0"/>
              <w:right w:val="single" w:color="auto" w:sz="8" w:space="0"/>
            </w:tcBorders>
            <w:vAlign w:val="top"/>
          </w:tcPr>
          <w:p>
            <w:pPr>
              <w:pStyle w:val="6"/>
              <w:numPr>
                <w:ilvl w:val="0"/>
                <w:numId w:val="3"/>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"https://lingua.lnu.edu.ua/employee/dyakiv-hrystyna-yurijivna" \h </w:instrText>
            </w:r>
            <w:r>
              <w:fldChar w:fldCharType="separate"/>
            </w:r>
            <w:r>
              <w:rPr>
                <w:rStyle w:val="3"/>
                <w:rFonts w:ascii="Times New Roman" w:hAnsi="Times New Roman" w:eastAsia="Times New Roman" w:cs="Times New Roman"/>
                <w:strike w:val="0"/>
                <w:dstrike w:val="0"/>
                <w:sz w:val="24"/>
                <w:szCs w:val="24"/>
                <w:lang w:val="ru"/>
              </w:rPr>
              <w:t>https://lingua.lnu.edu.ua/employee/dyakiv-hrystyna-yurijivna</w:t>
            </w:r>
            <w:r>
              <w:rPr>
                <w:rStyle w:val="3"/>
                <w:rFonts w:ascii="Times New Roman" w:hAnsi="Times New Roman" w:eastAsia="Times New Roman" w:cs="Times New Roman"/>
                <w:strike w:val="0"/>
                <w:dstrike w:val="0"/>
                <w:sz w:val="24"/>
                <w:szCs w:val="24"/>
                <w:lang w:val="ru"/>
              </w:rPr>
              <w:fldChar w:fldCharType="end"/>
            </w:r>
          </w:p>
          <w:p>
            <w:pPr>
              <w:pStyle w:val="6"/>
              <w:numPr>
                <w:ilvl w:val="0"/>
                <w:numId w:val="3"/>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"https://lingua.lnu.edu.ua/employee/palamar-natalya-ihorivna" \h </w:instrText>
            </w:r>
            <w:r>
              <w:fldChar w:fldCharType="separate"/>
            </w:r>
            <w:r>
              <w:rPr>
                <w:rStyle w:val="3"/>
                <w:rFonts w:ascii="Times New Roman" w:hAnsi="Times New Roman" w:eastAsia="Times New Roman" w:cs="Times New Roman"/>
                <w:strike w:val="0"/>
                <w:dstrike w:val="0"/>
                <w:sz w:val="24"/>
                <w:szCs w:val="24"/>
                <w:lang w:val="en-US"/>
              </w:rPr>
              <w:t>https</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lingua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lnu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edu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ua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employee</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palamar</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natalya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ihorivna</w:t>
            </w:r>
            <w:r>
              <w:rPr>
                <w:rStyle w:val="3"/>
                <w:rFonts w:ascii="Times New Roman" w:hAnsi="Times New Roman" w:eastAsia="Times New Roman" w:cs="Times New Roman"/>
                <w:strike w:val="0"/>
                <w:dstrike w:val="0"/>
                <w:sz w:val="24"/>
                <w:szCs w:val="24"/>
                <w:lang w:val="en-US"/>
              </w:rPr>
              <w:fldChar w:fldCharType="end"/>
            </w:r>
          </w:p>
          <w:p>
            <w:pPr>
              <w:pStyle w:val="6"/>
              <w:numPr>
                <w:ilvl w:val="0"/>
                <w:numId w:val="3"/>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"https://lingua.lnu.edu.ua/employee/molderf-oksana-evhenivna" \h </w:instrText>
            </w:r>
            <w:r>
              <w:fldChar w:fldCharType="separate"/>
            </w:r>
            <w:r>
              <w:rPr>
                <w:rStyle w:val="3"/>
                <w:rFonts w:ascii="Times New Roman" w:hAnsi="Times New Roman" w:eastAsia="Times New Roman" w:cs="Times New Roman"/>
                <w:strike w:val="0"/>
                <w:dstrike w:val="0"/>
                <w:sz w:val="24"/>
                <w:szCs w:val="24"/>
                <w:lang w:val="en-US"/>
              </w:rPr>
              <w:t>https</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lingua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lnu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edu</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ua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employee</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molderf</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oksana</w:t>
            </w:r>
            <w:r>
              <w:rPr>
                <w:rStyle w:val="3"/>
                <w:rFonts w:ascii="Times New Roman" w:hAnsi="Times New Roman" w:eastAsia="Times New Roman" w:cs="Times New Roman"/>
                <w:strike w:val="0"/>
                <w:dstrike w:val="0"/>
                <w:sz w:val="24"/>
                <w:szCs w:val="24"/>
                <w:lang w:val="ru"/>
              </w:rPr>
              <w:t>-</w:t>
            </w:r>
            <w:r>
              <w:rPr>
                <w:rStyle w:val="3"/>
                <w:rFonts w:ascii="Times New Roman" w:hAnsi="Times New Roman" w:eastAsia="Times New Roman" w:cs="Times New Roman"/>
                <w:strike w:val="0"/>
                <w:dstrike w:val="0"/>
                <w:sz w:val="24"/>
                <w:szCs w:val="24"/>
                <w:lang w:val="en-US"/>
              </w:rPr>
              <w:t>evhenivna</w:t>
            </w:r>
            <w:r>
              <w:rPr>
                <w:rStyle w:val="3"/>
                <w:rFonts w:ascii="Times New Roman" w:hAnsi="Times New Roman" w:eastAsia="Times New Roman" w:cs="Times New Roman"/>
                <w:strike w:val="0"/>
                <w:dstrike w:val="0"/>
                <w:sz w:val="24"/>
                <w:szCs w:val="24"/>
                <w:lang w:val="en-US"/>
              </w:rPr>
              <w:fldChar w:fldCharType="end"/>
            </w:r>
            <w:r>
              <w:rPr>
                <w:rFonts w:ascii="Times New Roman" w:hAnsi="Times New Roman" w:eastAsia="Times New Roman" w:cs="Times New Roman"/>
                <w:strike w:val="0"/>
                <w:dstrike w:val="0"/>
                <w:color w:val="000000" w:themeColor="text1" w:themeTint="FF"/>
                <w:sz w:val="24"/>
                <w:szCs w:val="24"/>
                <w:u w:val="none"/>
                <w:lang w:val="en-US"/>
                <w14:textFill>
                  <w14:solidFill>
                    <w14:schemeClr w14:val="tx1">
                      <w14:lumMod w14:val="100000"/>
                      <w14:lumOff w14:val="0"/>
                    </w14:schemeClr>
                  </w14:solidFill>
                </w14:textFill>
              </w:rPr>
              <w:t xml:space="preserve"> </w:t>
            </w:r>
          </w:p>
          <w:p>
            <w:pPr>
              <w:spacing w:after="0" w:line="240" w:lineRule="auto"/>
            </w:pPr>
            <w:r>
              <w:rPr>
                <w:rFonts w:ascii="Times New Roman" w:hAnsi="Times New Roman" w:eastAsia="Times New Roman" w:cs="Times New Roman"/>
                <w:color w:val="000000" w:themeColor="text1" w:themeTint="FF"/>
                <w:sz w:val="24"/>
                <w:szCs w:val="24"/>
                <w:lang w:val="ru"/>
                <w14:textFill>
                  <w14:solidFill>
                    <w14:schemeClr w14:val="tx1">
                      <w14:lumMod w14:val="100000"/>
                      <w14:lumOff w14:val="0"/>
                    </w14:schemeClr>
                  </w14:solidFill>
                </w14:textFill>
              </w:rPr>
              <w:t xml:space="preserve"> </w:t>
            </w:r>
          </w:p>
        </w:tc>
      </w:tr>
    </w:tbl>
    <w:p>
      <w:pPr>
        <w:spacing w:line="276" w:lineRule="auto"/>
        <w:jc w:val="center"/>
      </w:pPr>
      <w:r>
        <w:rPr>
          <w:rFonts w:ascii="Times New Roman" w:hAnsi="Times New Roman" w:eastAsia="Times New Roman" w:cs="Times New Roman"/>
          <w:b/>
          <w:bCs/>
          <w:sz w:val="24"/>
          <w:szCs w:val="24"/>
          <w:lang w:val="ru"/>
        </w:rPr>
        <w:t xml:space="preserve"> </w:t>
      </w:r>
    </w:p>
    <w:p>
      <w:pPr>
        <w:spacing w:line="276" w:lineRule="auto"/>
        <w:jc w:val="center"/>
      </w:pPr>
      <w:r>
        <w:rPr>
          <w:rFonts w:ascii="Times New Roman" w:hAnsi="Times New Roman" w:eastAsia="Times New Roman" w:cs="Times New Roman"/>
          <w:b/>
          <w:bCs/>
          <w:sz w:val="24"/>
          <w:szCs w:val="24"/>
          <w:lang w:val="ru"/>
        </w:rPr>
        <w:t xml:space="preserve">КОНСУЛЬТАЦІЇ </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11"/>
        <w:gridCol w:w="61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Час</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sz w:val="24"/>
                <w:szCs w:val="24"/>
                <w:lang w:val="ru"/>
              </w:rPr>
              <w:t>Що</w:t>
            </w:r>
            <w:r>
              <w:rPr>
                <w:rFonts w:ascii="Times New Roman" w:hAnsi="Times New Roman" w:eastAsia="Times New Roman" w:cs="Times New Roman"/>
                <w:sz w:val="24"/>
                <w:szCs w:val="24"/>
              </w:rPr>
              <w:t>п’ятниці</w:t>
            </w:r>
            <w:r>
              <w:rPr>
                <w:rFonts w:ascii="Times New Roman" w:hAnsi="Times New Roman" w:eastAsia="Times New Roman" w:cs="Times New Roman"/>
                <w:sz w:val="24"/>
                <w:szCs w:val="24"/>
                <w:lang w:val="ru"/>
              </w:rPr>
              <w:t>, 10.10</w:t>
            </w:r>
            <w:r>
              <w:rPr>
                <w:rFonts w:ascii="Times New Roman" w:hAnsi="Times New Roman" w:eastAsia="Times New Roman" w:cs="Times New Roman"/>
                <w:sz w:val="24"/>
                <w:szCs w:val="24"/>
                <w:lang w:val="de"/>
              </w:rPr>
              <w:t>–</w:t>
            </w:r>
            <w:r>
              <w:rPr>
                <w:rFonts w:ascii="Times New Roman" w:hAnsi="Times New Roman" w:eastAsia="Times New Roman" w:cs="Times New Roman"/>
                <w:sz w:val="24"/>
                <w:szCs w:val="24"/>
                <w:lang w:val="ru"/>
              </w:rPr>
              <w:t xml:space="preserve">11.30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1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lang w:val="ru"/>
              </w:rPr>
              <w:t>Місце</w:t>
            </w:r>
          </w:p>
        </w:tc>
        <w:tc>
          <w:tcPr>
            <w:tcW w:w="610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spacing w:line="276" w:lineRule="auto"/>
        <w:jc w:val="center"/>
      </w:pPr>
      <w:r>
        <w:rPr>
          <w:rFonts w:ascii="Times New Roman" w:hAnsi="Times New Roman" w:eastAsia="Times New Roman" w:cs="Times New Roman"/>
          <w:b/>
          <w:bCs/>
          <w:sz w:val="24"/>
          <w:szCs w:val="24"/>
          <w:lang w:val="ru"/>
        </w:rPr>
        <w:t xml:space="preserve"> </w:t>
      </w:r>
    </w:p>
    <w:p>
      <w:pPr>
        <w:spacing w:line="276" w:lineRule="auto"/>
        <w:jc w:val="center"/>
      </w:pPr>
      <w:r>
        <w:rPr>
          <w:rFonts w:ascii="Times New Roman" w:hAnsi="Times New Roman" w:eastAsia="Times New Roman" w:cs="Times New Roman"/>
          <w:b/>
          <w:bCs/>
          <w:sz w:val="24"/>
          <w:szCs w:val="24"/>
          <w:lang w:val="ru"/>
        </w:rPr>
        <w:t>ІНФОРМАЦІЯ ПРО КУРС</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51"/>
        <w:gridCol w:w="6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lang w:val="ru"/>
              </w:rPr>
              <w:t>Сторінка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fldChar w:fldCharType="begin"/>
            </w:r>
            <w:r>
              <w:instrText xml:space="preserve"> HYPERLINK "https://lingua.lnu.edu.ua/department/mizhkulturnoji-komunikatsiji-ta-perekladu" \h </w:instrText>
            </w:r>
            <w:r>
              <w:fldChar w:fldCharType="separate"/>
            </w:r>
            <w:r>
              <w:rPr>
                <w:rStyle w:val="3"/>
                <w:rFonts w:ascii="Times New Roman" w:hAnsi="Times New Roman" w:eastAsia="Times New Roman" w:cs="Times New Roman"/>
                <w:strike w:val="0"/>
                <w:dstrike w:val="0"/>
                <w:sz w:val="22"/>
                <w:szCs w:val="22"/>
              </w:rPr>
              <w:t>https://lingua.lnu.edu.ua/department/mizhkulturnoji-komunikatsiji-ta-perekladu</w:t>
            </w:r>
            <w:r>
              <w:rPr>
                <w:rStyle w:val="3"/>
                <w:rFonts w:ascii="Times New Roman" w:hAnsi="Times New Roman" w:eastAsia="Times New Roman" w:cs="Times New Roman"/>
                <w:strike w:val="0"/>
                <w:dstrike w:val="0"/>
                <w:sz w:val="22"/>
                <w:szCs w:val="22"/>
              </w:rPr>
              <w:fldChar w:fldCharType="end"/>
            </w:r>
            <w:r>
              <w:rPr>
                <w:rFonts w:ascii="Times New Roman" w:hAnsi="Times New Roman" w:eastAsia="Times New Roman" w:cs="Times New Roman"/>
                <w:sz w:val="22"/>
                <w:szCs w:val="2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Коротка анотація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Дисципліна «</w:t>
            </w:r>
            <w:r>
              <w:rPr>
                <w:rFonts w:ascii="Times New Roman" w:hAnsi="Times New Roman" w:eastAsia="Times New Roman" w:cs="Times New Roman"/>
                <w:b/>
                <w:bCs/>
                <w:sz w:val="24"/>
                <w:szCs w:val="24"/>
                <w:lang w:val="ru"/>
              </w:rPr>
              <w:t>Перша іноземна мова</w:t>
            </w:r>
            <w:r>
              <w:rPr>
                <w:rFonts w:ascii="Times New Roman" w:hAnsi="Times New Roman" w:eastAsia="Times New Roman" w:cs="Times New Roman"/>
                <w:sz w:val="24"/>
                <w:szCs w:val="24"/>
              </w:rPr>
              <w:t>» є обов’язковою дисципліною зі спеціальності 035 Філологія для освітньої програми ОС «бакалавр», яка викладається в 1-8 семестрі в загальному обсязі 48 кредитів (за Європейською Кредитно-Трансферною Системою ECTS), при цьому у 7–8-ому семестрі студент має можливість отримати 6,5 та 2 кредити ECTS відповідно.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Мета та цілі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i/>
                <w:iCs/>
                <w:sz w:val="24"/>
                <w:szCs w:val="24"/>
                <w:lang w:val="ru"/>
              </w:rPr>
              <w:t>Мета:</w:t>
            </w:r>
            <w:r>
              <w:rPr>
                <w:rFonts w:ascii="Times New Roman" w:hAnsi="Times New Roman" w:eastAsia="Times New Roman" w:cs="Times New Roman"/>
                <w:sz w:val="24"/>
                <w:szCs w:val="24"/>
              </w:rPr>
              <w:t xml:space="preserve"> 1) розвиток у студентів уміння систематизувати та поглиблювати знання мови і культури іноземної мови на принципі єдності тематичного та інтеркультурного аспектів. Тематичний аспект спирається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ні­мець­ко­мовних країн). Інтеркультурний аспект передбачає знання культури німецько­мовних країн у широкому розумінні цього слова, що охоплює всі сфери людського буття, і націлений на пізнання, толе­рант­не сприймання і розуміння іншої культури у порівнянні з рідною культурою; 2) розвиток у студентів </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навичок використання принципів, технологій і прийомів створення усних і письмових текстів різних жанрів і стилів українською та іноземною мовами;</w:t>
            </w:r>
            <w:r>
              <w:rPr>
                <w:rFonts w:ascii="Times New Roman" w:hAnsi="Times New Roman" w:eastAsia="Times New Roman" w:cs="Times New Roman"/>
                <w:sz w:val="24"/>
                <w:szCs w:val="24"/>
              </w:rPr>
              <w:t xml:space="preserve"> 3) </w:t>
            </w: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формування вміння використовувати принципи, технології і прийоми створення усних і письмових текстів різних жанрів і стилів українською та іноземною мовами.</w:t>
            </w:r>
          </w:p>
          <w:p>
            <w:pPr>
              <w:spacing w:after="0" w:line="240" w:lineRule="auto"/>
              <w:ind w:firstLine="720"/>
              <w:jc w:val="both"/>
            </w:pPr>
            <w:r>
              <w:rPr>
                <w:rFonts w:ascii="Times New Roman" w:hAnsi="Times New Roman" w:eastAsia="Times New Roman" w:cs="Times New Roman"/>
                <w:sz w:val="24"/>
                <w:szCs w:val="24"/>
              </w:rPr>
              <w:t xml:space="preserve"> </w:t>
            </w:r>
          </w:p>
          <w:p>
            <w:pPr>
              <w:spacing w:after="0" w:line="240" w:lineRule="auto"/>
              <w:jc w:val="both"/>
            </w:pPr>
            <w:r>
              <w:rPr>
                <w:rFonts w:ascii="Times New Roman" w:hAnsi="Times New Roman" w:eastAsia="Times New Roman" w:cs="Times New Roman"/>
                <w:b/>
                <w:bCs/>
                <w:i/>
                <w:iCs/>
                <w:sz w:val="24"/>
                <w:szCs w:val="24"/>
              </w:rPr>
              <w:t xml:space="preserve"> </w:t>
            </w:r>
          </w:p>
          <w:p>
            <w:pPr>
              <w:spacing w:after="0" w:line="240" w:lineRule="auto"/>
              <w:jc w:val="both"/>
            </w:pPr>
            <w:r>
              <w:rPr>
                <w:rFonts w:ascii="Times New Roman" w:hAnsi="Times New Roman" w:eastAsia="Times New Roman" w:cs="Times New Roman"/>
                <w:b/>
                <w:bCs/>
                <w:i/>
                <w:iCs/>
                <w:sz w:val="24"/>
                <w:szCs w:val="24"/>
              </w:rPr>
              <w:t>Завдання:</w:t>
            </w:r>
          </w:p>
          <w:p>
            <w:pPr>
              <w:spacing w:after="0" w:line="240" w:lineRule="auto"/>
              <w:jc w:val="both"/>
            </w:pP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Інтеграційний розвиток всіх аспектів мови; домінуючою залишається лінгвістична та прагматична компетенція слухачів, особливої ваги надається соціокультурній компетенції, основи якої були закладені у попередні три роки навчання;</w:t>
            </w:r>
          </w:p>
          <w:p>
            <w:pPr>
              <w:spacing w:after="0" w:line="240" w:lineRule="auto"/>
              <w:jc w:val="both"/>
            </w:pPr>
            <w:r>
              <w:rPr>
                <w:rFonts w:ascii="Times New Roman" w:hAnsi="Times New Roman" w:eastAsia="Times New Roman" w:cs="Times New Roman"/>
                <w:sz w:val="24"/>
                <w:szCs w:val="24"/>
              </w:rPr>
              <w:t>•послідовний розвиток усіх чотирьох аспектів мови (аудіювання, читання, мовлення та письмо); формування у студентів здатності спілкуватися німецькою мовою на рівні С1;</w:t>
            </w:r>
          </w:p>
          <w:p>
            <w:pPr>
              <w:spacing w:after="0" w:line="240" w:lineRule="auto"/>
              <w:jc w:val="both"/>
            </w:pPr>
            <w:r>
              <w:rPr>
                <w:rFonts w:ascii="Times New Roman" w:hAnsi="Times New Roman" w:eastAsia="Times New Roman" w:cs="Times New Roman"/>
                <w:sz w:val="24"/>
                <w:szCs w:val="24"/>
              </w:rPr>
              <w:t>•вдосконалення мовознавчої компетенції студентів шляхом поглиблення лексичних, фонологічних, граматичних знань, необхідних для комунікації в обсязі проблематики і тем, які пропонуються для вивчення на 4-му курсі;</w:t>
            </w:r>
          </w:p>
          <w:p>
            <w:pPr>
              <w:spacing w:after="0" w:line="240" w:lineRule="auto"/>
              <w:jc w:val="both"/>
            </w:pPr>
            <w:r>
              <w:rPr>
                <w:rFonts w:ascii="Times New Roman" w:hAnsi="Times New Roman" w:eastAsia="Times New Roman" w:cs="Times New Roman"/>
                <w:sz w:val="24"/>
                <w:szCs w:val="24"/>
              </w:rPr>
              <w:t>•підвищення соціокультурної компетенції студентів шляхом набуття країнознавчих та соціокультурних знань, вміння застосовувати їх у комунікативних ситуаціях;</w:t>
            </w:r>
          </w:p>
          <w:p>
            <w:pPr>
              <w:spacing w:after="0" w:line="240" w:lineRule="auto"/>
              <w:jc w:val="both"/>
            </w:pPr>
            <w:r>
              <w:rPr>
                <w:rFonts w:ascii="Times New Roman" w:hAnsi="Times New Roman" w:eastAsia="Times New Roman" w:cs="Times New Roman"/>
                <w:sz w:val="24"/>
                <w:szCs w:val="24"/>
              </w:rPr>
              <w:t>•розвиток навичок самостійного, дистанційного та автономного навчання;</w:t>
            </w:r>
          </w:p>
          <w:p>
            <w:pPr>
              <w:spacing w:after="0" w:line="240" w:lineRule="auto"/>
              <w:jc w:val="both"/>
            </w:pPr>
            <w:r>
              <w:rPr>
                <w:rFonts w:ascii="Times New Roman" w:hAnsi="Times New Roman" w:eastAsia="Times New Roman" w:cs="Times New Roman"/>
                <w:sz w:val="24"/>
                <w:szCs w:val="24"/>
              </w:rPr>
              <w:t>•ознайомлення студентів  з новітніми стратегіями та підходами до роботи з мовою, заохочення до їхнього використання;</w:t>
            </w:r>
          </w:p>
          <w:p>
            <w:pPr>
              <w:spacing w:after="0" w:line="240" w:lineRule="auto"/>
              <w:jc w:val="both"/>
            </w:pPr>
            <w:r>
              <w:rPr>
                <w:rFonts w:ascii="Times New Roman" w:hAnsi="Times New Roman" w:eastAsia="Times New Roman" w:cs="Times New Roman"/>
                <w:sz w:val="24"/>
                <w:szCs w:val="24"/>
              </w:rPr>
              <w:t>•засвоєння найважливіших ознак наукового стилю, здобуття навичок науково-пошукової діяльності;</w:t>
            </w:r>
          </w:p>
          <w:p>
            <w:pPr>
              <w:spacing w:after="0" w:line="240" w:lineRule="auto"/>
              <w:jc w:val="both"/>
            </w:pPr>
            <w:r>
              <w:rPr>
                <w:rFonts w:ascii="Times New Roman" w:hAnsi="Times New Roman" w:eastAsia="Times New Roman" w:cs="Times New Roman"/>
                <w:sz w:val="24"/>
                <w:szCs w:val="24"/>
              </w:rPr>
              <w:t>•формування здатності генерувати нові ідеї, уміння сприймати лексичну інформацію на слух та передавати на письмі;</w:t>
            </w:r>
          </w:p>
          <w:p>
            <w:pPr>
              <w:spacing w:after="0" w:line="240" w:lineRule="auto"/>
              <w:jc w:val="both"/>
            </w:pPr>
            <w:r>
              <w:rPr>
                <w:rFonts w:ascii="Times New Roman" w:hAnsi="Times New Roman" w:eastAsia="Times New Roman" w:cs="Times New Roman"/>
                <w:sz w:val="24"/>
                <w:szCs w:val="24"/>
              </w:rPr>
              <w:t>•формування здатності працювати в міжнародних проектах та міжкультурних ситуаціях.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Література для вивчення дисципліни</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center"/>
            </w:pPr>
            <w:r>
              <w:rPr>
                <w:rFonts w:ascii="Times New Roman" w:hAnsi="Times New Roman" w:eastAsia="Times New Roman" w:cs="Times New Roman"/>
                <w:b/>
                <w:bCs/>
                <w:i/>
                <w:iCs/>
                <w:sz w:val="24"/>
                <w:szCs w:val="24"/>
              </w:rPr>
              <w:t>Основна</w:t>
            </w:r>
          </w:p>
          <w:p>
            <w:pPr>
              <w:pStyle w:val="6"/>
              <w:numPr>
                <w:ilvl w:val="0"/>
                <w:numId w:val="4"/>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Buscha A., Szita S., Raven S. C-Grammatik. Sprachniveau C1-C2. Leipzig : Schubert-Verlag, 2013. 240 S.</w:t>
            </w:r>
          </w:p>
          <w:p>
            <w:pPr>
              <w:pStyle w:val="6"/>
              <w:numPr>
                <w:ilvl w:val="0"/>
                <w:numId w:val="4"/>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Jun F., Voß F. Grammatik aktiv. Verstehen-üben-sprechen. B2-C1. Berlin : Cornelsenschulverlage, 2017.  312 S.</w:t>
            </w:r>
          </w:p>
          <w:p>
            <w:pPr>
              <w:pStyle w:val="6"/>
              <w:numPr>
                <w:ilvl w:val="0"/>
                <w:numId w:val="4"/>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Koithan U., Schmitz H., Sieber T., Sonntag R., Ochmann N. Aspekte neu. Mittelstufe Deutsch. Lehrbuch C1. Stuttgart : Ernst Klett Sprachen, 2017. 208 S.</w:t>
            </w:r>
          </w:p>
          <w:p>
            <w:pPr>
              <w:pStyle w:val="6"/>
              <w:numPr>
                <w:ilvl w:val="0"/>
                <w:numId w:val="4"/>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Koithan U., Schmitz H., Sieber T., Sonntag R., Ochmann N. Aspekte neu. Mittelstufe Deutsch. Arbeitsbuch mit Audio-CD C1. Stuttgart : Ernst Klett Sprachen, 2017. 184 S.</w:t>
            </w:r>
          </w:p>
          <w:p>
            <w:pPr>
              <w:pStyle w:val="6"/>
              <w:numPr>
                <w:ilvl w:val="0"/>
                <w:numId w:val="4"/>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Lütke M., Bidnenkova L., Militchina M., Petrasiuk V. Aspekte neu- Mittelstufe Deutsch. Intensivtrainer mit Prüfungstraining DSH und Test-DaF C1. Stuttgart : Ernst Klett Sprachen, 2017. 96 S.</w:t>
            </w:r>
          </w:p>
          <w:p>
            <w:pPr>
              <w:spacing w:after="0" w:line="240" w:lineRule="auto"/>
              <w:jc w:val="center"/>
            </w:pPr>
            <w:r>
              <w:rPr>
                <w:rFonts w:ascii="Times New Roman" w:hAnsi="Times New Roman" w:eastAsia="Times New Roman" w:cs="Times New Roman"/>
                <w:b/>
                <w:bCs/>
                <w:i/>
                <w:iCs/>
                <w:color w:val="000000" w:themeColor="text1" w:themeTint="FF"/>
                <w:sz w:val="24"/>
                <w:szCs w:val="24"/>
                <w14:textFill>
                  <w14:solidFill>
                    <w14:schemeClr w14:val="tx1">
                      <w14:lumMod w14:val="100000"/>
                      <w14:lumOff w14:val="0"/>
                    </w14:schemeClr>
                  </w14:solidFill>
                </w14:textFill>
              </w:rPr>
              <w:t xml:space="preserve">Додаткова </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Dreyer H., Schmitt R. Lehr- und Übungsbuch der deutschen Grammatik. Ismaning : Hueber-Verlag, 2009. 390 S.</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 xml:space="preserve">Duden. Das Bildwörterbuch. 7. Auflage. Berlin : Duden, 2018. 992 S. </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Hall K,. Scheiner B. Übungsgrammtik Deutsch als Fremdsprache für Fortgeschrittene. Ismaning: Max Hueber Verlag, 2001. 424 S.</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Schlink B. Der Vorleser. Zürich, Diogenes Taschenbuch, 1995. 207 S.</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de"/>
              </w:rPr>
              <w:t>Sick B. Wie gut ist Ihr Deutsch? Der neue große Text. Köln: Kiepenheuer &amp; Witsch Verlag, 2019. 256 S.</w:t>
            </w:r>
          </w:p>
          <w:p>
            <w:pPr>
              <w:pStyle w:val="6"/>
              <w:numPr>
                <w:ilvl w:val="0"/>
                <w:numId w:val="5"/>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Методичні вказівки для виконання курсових робіт з першої іноземної мови, теорії та практики перекладу для студентів факультету іноземних мов / Укл. проф. А. Й. Паславська, доц. Т. С. Ляшенко, доц. О. М. Шум’яцька. – Львів : Видавничий центр ЛНУ імені Івана Франка, 2018–2019. </w:t>
            </w:r>
          </w:p>
          <w:p>
            <w:pPr>
              <w:spacing w:after="0" w:line="240" w:lineRule="auto"/>
            </w:pPr>
            <w:r>
              <w:rPr>
                <w:rFonts w:ascii="Times New Roman" w:hAnsi="Times New Roman" w:eastAsia="Times New Roman" w:cs="Times New Roman"/>
                <w:sz w:val="24"/>
                <w:szCs w:val="24"/>
              </w:rPr>
              <w:t xml:space="preserve"> </w:t>
            </w:r>
          </w:p>
          <w:p>
            <w:pPr>
              <w:spacing w:after="0" w:line="240" w:lineRule="auto"/>
              <w:jc w:val="center"/>
            </w:pPr>
            <w:r>
              <w:rPr>
                <w:rFonts w:ascii="Times New Roman" w:hAnsi="Times New Roman" w:eastAsia="Times New Roman" w:cs="Times New Roman"/>
                <w:b/>
                <w:bCs/>
                <w:sz w:val="24"/>
                <w:szCs w:val="24"/>
              </w:rPr>
              <w:t>Інтернет-ресурси</w:t>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"http://www.goethe.de/" \h </w:instrText>
            </w:r>
            <w:r>
              <w:fldChar w:fldCharType="separate"/>
            </w:r>
            <w:r>
              <w:rPr>
                <w:rStyle w:val="3"/>
                <w:rFonts w:ascii="Times New Roman" w:hAnsi="Times New Roman" w:eastAsia="Times New Roman" w:cs="Times New Roman"/>
                <w:sz w:val="24"/>
                <w:szCs w:val="24"/>
              </w:rPr>
              <w:t>http://www.goethe.de/</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"http://www.hueber.de/deutsch-als-fremdsprache/" \h </w:instrText>
            </w:r>
            <w:r>
              <w:fldChar w:fldCharType="separate"/>
            </w:r>
            <w:r>
              <w:rPr>
                <w:rStyle w:val="3"/>
                <w:rFonts w:ascii="Times New Roman" w:hAnsi="Times New Roman" w:eastAsia="Times New Roman" w:cs="Times New Roman"/>
                <w:sz w:val="24"/>
                <w:szCs w:val="24"/>
              </w:rPr>
              <w:t>http://www.hueber.de/deutsch-als-fremdsprache/</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"http://www.langenscheidt.de" \h </w:instrText>
            </w:r>
            <w:r>
              <w:fldChar w:fldCharType="separate"/>
            </w:r>
            <w:r>
              <w:rPr>
                <w:rStyle w:val="3"/>
                <w:rFonts w:ascii="Times New Roman" w:hAnsi="Times New Roman" w:eastAsia="Times New Roman" w:cs="Times New Roman"/>
                <w:sz w:val="24"/>
                <w:szCs w:val="24"/>
              </w:rPr>
              <w:t>http://www.langenscheidt.de</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"http://www.pons.de/deutsch/" \h </w:instrText>
            </w:r>
            <w:r>
              <w:fldChar w:fldCharType="separate"/>
            </w:r>
            <w:r>
              <w:rPr>
                <w:rStyle w:val="3"/>
                <w:rFonts w:ascii="Times New Roman" w:hAnsi="Times New Roman" w:eastAsia="Times New Roman" w:cs="Times New Roman"/>
                <w:sz w:val="24"/>
                <w:szCs w:val="24"/>
              </w:rPr>
              <w:t>http://www.pons.de/deutsch/</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"http://www.schubert-verlag.de/aufgaben/" \h </w:instrText>
            </w:r>
            <w:r>
              <w:fldChar w:fldCharType="separate"/>
            </w:r>
            <w:r>
              <w:rPr>
                <w:rStyle w:val="3"/>
                <w:rFonts w:ascii="Times New Roman" w:hAnsi="Times New Roman" w:eastAsia="Times New Roman" w:cs="Times New Roman"/>
                <w:sz w:val="24"/>
                <w:szCs w:val="24"/>
              </w:rPr>
              <w:t>http://www.schubert-verlag.de/aufgaben/</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"https://www.duden.de/" \h </w:instrText>
            </w:r>
            <w:r>
              <w:fldChar w:fldCharType="separate"/>
            </w:r>
            <w:r>
              <w:rPr>
                <w:rStyle w:val="3"/>
                <w:rFonts w:ascii="Times New Roman" w:hAnsi="Times New Roman" w:eastAsia="Times New Roman" w:cs="Times New Roman"/>
                <w:sz w:val="24"/>
                <w:szCs w:val="24"/>
              </w:rPr>
              <w:t>https://www.duden.de/</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"https://www.dw.com/de/deutsch-lernen/lernangebote-f%C3%BCr-das-niveau-c/s-13218" \h </w:instrText>
            </w:r>
            <w:r>
              <w:fldChar w:fldCharType="separate"/>
            </w:r>
            <w:r>
              <w:rPr>
                <w:rStyle w:val="3"/>
                <w:rFonts w:ascii="Times New Roman" w:hAnsi="Times New Roman" w:eastAsia="Times New Roman" w:cs="Times New Roman"/>
                <w:sz w:val="24"/>
                <w:szCs w:val="24"/>
              </w:rPr>
              <w:t>https://www.dw.com/de/deutsch-lernen/lernangebote-f%C3%BCr-das-niveau-c/s-13218</w:t>
            </w:r>
            <w:r>
              <w:rPr>
                <w:rStyle w:val="3"/>
                <w:rFonts w:ascii="Times New Roman" w:hAnsi="Times New Roman" w:eastAsia="Times New Roman" w:cs="Times New Roman"/>
                <w:sz w:val="24"/>
                <w:szCs w:val="24"/>
              </w:rPr>
              <w:fldChar w:fldCharType="end"/>
            </w:r>
          </w:p>
          <w:p>
            <w:pPr>
              <w:pStyle w:val="6"/>
              <w:numPr>
                <w:ilvl w:val="0"/>
                <w:numId w:val="6"/>
              </w:numPr>
              <w:spacing w:after="0" w:line="240" w:lineRule="auto"/>
              <w:rPr>
                <w:rFonts w:asciiTheme="minorAscii" w:hAnsiTheme="minorAscii" w:eastAsiaTheme="minorAscii" w:cstheme="minorAscii"/>
                <w:color w:val="0563C1"/>
                <w:sz w:val="24"/>
                <w:szCs w:val="24"/>
              </w:rPr>
            </w:pPr>
            <w:r>
              <w:fldChar w:fldCharType="begin"/>
            </w:r>
            <w:r>
              <w:instrText xml:space="preserve"> HYPERLINK "https://www.klett-sprachen.de/aspekte-neu/r-1/15" \l "reiter=mediathek&amp;dl_niveau_str=C1" \h </w:instrText>
            </w:r>
            <w:r>
              <w:fldChar w:fldCharType="separate"/>
            </w:r>
            <w:r>
              <w:rPr>
                <w:rStyle w:val="3"/>
                <w:rFonts w:ascii="Times New Roman" w:hAnsi="Times New Roman" w:eastAsia="Times New Roman" w:cs="Times New Roman"/>
                <w:sz w:val="24"/>
                <w:szCs w:val="24"/>
              </w:rPr>
              <w:t>https://www.klett-sprachen.de/aspekte-neu/r-1/15#reiter=mediathek&amp;dl_niveau_str=C1</w:t>
            </w:r>
            <w:r>
              <w:rPr>
                <w:rStyle w:val="3"/>
                <w:rFonts w:ascii="Times New Roman" w:hAnsi="Times New Roman" w:eastAsia="Times New Roman" w:cs="Times New Roman"/>
                <w:sz w:val="24"/>
                <w:szCs w:val="24"/>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Тривалість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Два семестри (</w:t>
            </w:r>
            <w:r>
              <w:rPr>
                <w:rFonts w:ascii="Times New Roman" w:hAnsi="Times New Roman" w:eastAsia="Times New Roman" w:cs="Times New Roman"/>
                <w:sz w:val="24"/>
                <w:szCs w:val="24"/>
                <w:lang w:val="ru"/>
              </w:rPr>
              <w:t>7</w:t>
            </w:r>
            <w:r>
              <w:rPr>
                <w:rFonts w:ascii="Times New Roman" w:hAnsi="Times New Roman" w:eastAsia="Times New Roman" w:cs="Times New Roman"/>
                <w:sz w:val="24"/>
                <w:szCs w:val="24"/>
              </w:rPr>
              <w:t>-8)</w:t>
            </w:r>
            <w:r>
              <w:rPr>
                <w:rFonts w:ascii="Times New Roman" w:hAnsi="Times New Roman" w:eastAsia="Times New Roman" w:cs="Times New Roman"/>
                <w:sz w:val="24"/>
                <w:szCs w:val="24"/>
                <w:lang w:val="ru"/>
              </w:rPr>
              <w:t xml:space="preserve">, </w:t>
            </w:r>
            <w:r>
              <w:rPr>
                <w:rFonts w:ascii="Times New Roman" w:hAnsi="Times New Roman" w:eastAsia="Times New Roman" w:cs="Times New Roman"/>
                <w:sz w:val="24"/>
                <w:szCs w:val="24"/>
              </w:rPr>
              <w:t>255 год, з яких у першому ­– 195 год, у другому – 60 год.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Обсяг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Загальна кількість годин – 255</w:t>
            </w:r>
            <w:r>
              <w:rPr>
                <w:rFonts w:ascii="Times New Roman" w:hAnsi="Times New Roman" w:eastAsia="Times New Roman" w:cs="Times New Roman"/>
                <w:sz w:val="24"/>
                <w:szCs w:val="24"/>
                <w:lang w:val="ru"/>
              </w:rPr>
              <w:t>.</w:t>
            </w:r>
          </w:p>
          <w:p>
            <w:pPr>
              <w:spacing w:after="0" w:line="240" w:lineRule="auto"/>
              <w:jc w:val="both"/>
            </w:pPr>
            <w:r>
              <w:rPr>
                <w:rFonts w:ascii="Times New Roman" w:hAnsi="Times New Roman" w:eastAsia="Times New Roman" w:cs="Times New Roman"/>
                <w:sz w:val="24"/>
                <w:szCs w:val="24"/>
              </w:rPr>
              <w:t>У 7-ому семестрі – 96 год аудиторної роботи і 99 год самостійної роботи, у 8-ому семестрі – 50 год аудиторної роботи і 10 год самостійної.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Очікувані результати навчання</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У результаті вивчення навчальної дисципліни студент має</w:t>
            </w:r>
          </w:p>
          <w:p>
            <w:pPr>
              <w:spacing w:after="0" w:line="240" w:lineRule="auto"/>
              <w:jc w:val="both"/>
            </w:pPr>
            <w:r>
              <w:rPr>
                <w:rFonts w:ascii="Times New Roman" w:hAnsi="Times New Roman" w:eastAsia="Times New Roman" w:cs="Times New Roman"/>
                <w:sz w:val="24"/>
                <w:szCs w:val="24"/>
                <w:u w:val="single"/>
              </w:rPr>
              <w:t xml:space="preserve">знати: </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засоби синонімічного вираження певних граматичних значень;</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lang w:val="ru"/>
              </w:rPr>
              <w:t>інвентар формальних моделей, який лежить в основі дено­тативного аспекта речень і який пов’язаний з когнітивно-комунікативним завданням мовця;</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слова та фрази, які б відповідали реалізації певних мовленнєвих ситуацій та робили би можливою бесіду на належному лексичному рівні стосовно вивченого кола тем;</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 xml:space="preserve">способи трансформації прямої мови в непряму у німецькій мові, способи вербалізації і номіналізації мовлення; </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принципи і правила побудови різних типів підрядних речень;</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правила вживання модальних дієприкметників і модальних дієслів у суб’єктивних висловлюваннях;</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комунікативно-семантичні функції мов­них одиниць різних рівнів, що об’єднуються у різні функціонально-семантичні поля;</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структуру наукової роботи, способи наукового цитування, базові принципи академічної доброчесності.</w:t>
            </w:r>
          </w:p>
          <w:p>
            <w:pPr>
              <w:spacing w:after="0" w:line="240" w:lineRule="auto"/>
              <w:ind w:firstLine="283"/>
              <w:jc w:val="both"/>
            </w:pPr>
            <w:r>
              <w:rPr>
                <w:rFonts w:ascii="Times New Roman" w:hAnsi="Times New Roman" w:eastAsia="Times New Roman" w:cs="Times New Roman"/>
                <w:sz w:val="24"/>
                <w:szCs w:val="24"/>
              </w:rPr>
              <w:t xml:space="preserve"> </w:t>
            </w:r>
          </w:p>
          <w:p>
            <w:pPr>
              <w:spacing w:after="0" w:line="240" w:lineRule="auto"/>
              <w:jc w:val="both"/>
            </w:pPr>
            <w:r>
              <w:rPr>
                <w:rFonts w:ascii="Times New Roman" w:hAnsi="Times New Roman" w:eastAsia="Times New Roman" w:cs="Times New Roman"/>
                <w:sz w:val="24"/>
                <w:szCs w:val="24"/>
                <w:u w:val="single"/>
              </w:rPr>
              <w:t>вміти:</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систематизувати та поглиблювати знання мови і культури іноземної мови на принципі єдності тематичного та інтеркультурного аспектів;</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використовувати набуті знання у мовленнєвій діяльності, здійснювати комунікацію іноземною мовою в різноманітних ситуаціях соціального, навчально-академічного та професійного спілкування на рівні С 1;</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створювати письмові тексти на актуальні теми преси та телебачення, писати відгук на статтю, прочитану книгу, рецензію на книгу та фільм, застосовуючи лексичні та граматичні мовні структури, описувати статистичні дані, діаграми, робити прогнози, робити презентацію теми (в тому числі з допомогою мультимедійних засобів);</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вільно володіти продуктивним та рецептивним словниковим запасом, бути в стані самостійно опрацьовувати і розширювати пасивний словниковий запас;</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оволодіти вміннями та навичками мови, достатніми для її використання на рівні С 1 за загальноприйнятою європейською шкалою;</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розуміти детальну інформацію в текстах на науково-популярну та спеціальну фахову тематику (літературні, газетні тексти, наукові тексти та ін.), розуміти позицію автора статті чи повідомлення, опанувати різноманітну техніку читання різних художніх стилів, вміти застосовувати її;</w:t>
            </w:r>
          </w:p>
          <w:p>
            <w:pPr>
              <w:pStyle w:val="6"/>
              <w:numPr>
                <w:ilvl w:val="0"/>
                <w:numId w:val="7"/>
              </w:numPr>
              <w:spacing w:after="0" w:line="240" w:lineRule="auto"/>
              <w:rPr>
                <w:rFonts w:asciiTheme="minorAscii" w:hAnsiTheme="minorAscii" w:eastAsiaTheme="minorAscii" w:cstheme="minorAscii"/>
                <w:sz w:val="24"/>
                <w:szCs w:val="24"/>
              </w:rPr>
            </w:pPr>
            <w:r>
              <w:rPr>
                <w:rFonts w:ascii="Times New Roman" w:hAnsi="Times New Roman" w:eastAsia="Times New Roman" w:cs="Times New Roman"/>
                <w:sz w:val="24"/>
                <w:szCs w:val="24"/>
              </w:rPr>
              <w:t>створювати наукову працю з належним поняттєво-категоріальним апаратом, відповідною структурою і за дотримання принципів академічної доброчесності</w:t>
            </w:r>
            <w:r>
              <w:rPr>
                <w:rFonts w:ascii="Times New Roman" w:hAnsi="Times New Roman" w:eastAsia="Times New Roman" w:cs="Times New Roman"/>
                <w:sz w:val="24"/>
                <w:szCs w:val="24"/>
                <w:lang w:val="ru"/>
              </w:rPr>
              <w:t>;</w:t>
            </w:r>
          </w:p>
          <w:p>
            <w:pPr>
              <w:pStyle w:val="6"/>
              <w:numPr>
                <w:ilvl w:val="0"/>
                <w:numId w:val="7"/>
              </w:numPr>
              <w:spacing w:after="0" w:line="240" w:lineRule="auto"/>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розрізняти різні типи комунікативних ситуацій, їхні характерні особливості, здатність застосувати в усному та письмовому мовленні у відповідності до стилістичної норми мовні та стилістичні засоби;</w:t>
            </w:r>
          </w:p>
          <w:p>
            <w:pPr>
              <w:pStyle w:val="6"/>
              <w:numPr>
                <w:ilvl w:val="0"/>
                <w:numId w:val="7"/>
              </w:numPr>
              <w:spacing w:after="0" w:line="240" w:lineRule="auto"/>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вміти науково вивчати конкретну мову, самостійно аналізувати мовний матеріал.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Ключові слова</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Граматика, лексика, комунікація, проектна робота, курсова робота.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Формат курсу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Очний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 xml:space="preserve"> </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Проведення практичних занять і консультацій, виконання самостійної роботи для кращого розуміння тем, написання курсової роботи із консультацією наукового керівника.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Теми</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Згідно зі СХЕМОЮ КУРСУ (додається)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Підсумковий контроль</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Захист курсової роботи у 7-ому семестрі.</w:t>
            </w:r>
          </w:p>
          <w:p>
            <w:pPr>
              <w:spacing w:after="0" w:line="240" w:lineRule="auto"/>
              <w:jc w:val="both"/>
            </w:pPr>
            <w:r>
              <w:rPr>
                <w:rFonts w:ascii="Times New Roman" w:hAnsi="Times New Roman" w:eastAsia="Times New Roman" w:cs="Times New Roman"/>
                <w:sz w:val="24"/>
                <w:szCs w:val="24"/>
              </w:rPr>
              <w:t>Максимальна кількість балів оцінювання знань студентів з дисципліни, яка завершується захистом курсової роботи, становить 100 балів.</w:t>
            </w:r>
          </w:p>
          <w:p>
            <w:pPr>
              <w:spacing w:after="0" w:line="240" w:lineRule="auto"/>
              <w:jc w:val="both"/>
            </w:pPr>
            <w:r>
              <w:rPr>
                <w:rFonts w:ascii="Times New Roman" w:hAnsi="Times New Roman" w:eastAsia="Times New Roman" w:cs="Times New Roman"/>
                <w:sz w:val="24"/>
                <w:szCs w:val="24"/>
              </w:rPr>
              <w:t xml:space="preserve">Іспит в кінці 8-ого семестру. </w:t>
            </w:r>
          </w:p>
          <w:p>
            <w:pPr>
              <w:spacing w:after="0" w:line="240" w:lineRule="auto"/>
              <w:jc w:val="both"/>
            </w:pPr>
            <w:r>
              <w:rPr>
                <w:rFonts w:ascii="Times New Roman" w:hAnsi="Times New Roman" w:eastAsia="Times New Roman" w:cs="Times New Roman"/>
                <w:sz w:val="24"/>
                <w:szCs w:val="24"/>
              </w:rPr>
              <w:t>Максимальна кількість балів оцінювання знань становить за поточну успішність  – 50 балів, на іспиті – 50 балів;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rPr>
              <w:t>Пререквізити</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Для вивчення курсу студенти потребують базових знань із дисципліни «Перша іноземна мова» за 1­–6 навчальний семестр.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Навчальні методи та техніки, які будуть використовуватися під час викладання курсу</w:t>
            </w:r>
          </w:p>
        </w:tc>
        <w:tc>
          <w:tcPr>
            <w:tcW w:w="6564" w:type="dxa"/>
            <w:tcBorders>
              <w:top w:val="single" w:color="auto" w:sz="8" w:space="0"/>
              <w:left w:val="single" w:color="auto" w:sz="8" w:space="0"/>
              <w:bottom w:val="single" w:color="auto" w:sz="8" w:space="0"/>
              <w:right w:val="single" w:color="auto" w:sz="8" w:space="0"/>
            </w:tcBorders>
            <w:vAlign w:val="top"/>
          </w:tcPr>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інформаційно-рецептивні (розповідь, пояснення, бесіда, демонстрація, спостереження) методи; </w:t>
            </w:r>
          </w:p>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проблемний виклад навчального матеріалу; </w:t>
            </w:r>
          </w:p>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частково-пошуковий та дослідницький методи; </w:t>
            </w:r>
          </w:p>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 xml:space="preserve">наочні методи (робота з таблицями, схемами тощо); </w:t>
            </w:r>
          </w:p>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практичні заняття, індивідуальні завдання (підготовка реферату тощо);</w:t>
            </w:r>
          </w:p>
          <w:p>
            <w:pPr>
              <w:pStyle w:val="6"/>
              <w:numPr>
                <w:ilvl w:val="0"/>
                <w:numId w:val="7"/>
              </w:numPr>
              <w:spacing w:after="0" w:line="240" w:lineRule="auto"/>
              <w:jc w:val="both"/>
              <w:rPr>
                <w:rFonts w:asciiTheme="minorAscii" w:hAnsiTheme="minorAscii" w:eastAsiaTheme="minorAscii" w:cstheme="minorAscii"/>
                <w:color w:val="000000" w:themeColor="text1" w:themeTint="FF"/>
                <w:sz w:val="24"/>
                <w:szCs w:val="24"/>
                <w14:textFill>
                  <w14:solidFill>
                    <w14:schemeClr w14:val="tx1">
                      <w14:lumMod w14:val="100000"/>
                      <w14:lumOff w14:val="0"/>
                    </w14:schemeClr>
                  </w14:solidFill>
                </w14:textFill>
              </w:rPr>
            </w:pPr>
            <w:r>
              <w:rPr>
                <w:rFonts w:ascii="Times New Roman" w:hAnsi="Times New Roman" w:eastAsia="Times New Roman" w:cs="Times New Roman"/>
                <w:color w:val="000000" w:themeColor="text1" w:themeTint="FF"/>
                <w:sz w:val="24"/>
                <w:szCs w:val="24"/>
                <w14:textFill>
                  <w14:solidFill>
                    <w14:schemeClr w14:val="tx1">
                      <w14:lumMod w14:val="100000"/>
                      <w14:lumOff w14:val="0"/>
                    </w14:schemeClr>
                  </w14:solidFill>
                </w14:textFill>
              </w:rPr>
              <w:t>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використання мультимедійних комп’ютерних програм та залучення носіїв мови).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Необхідне обладнання</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Студенти використовують технічні засоби та програмне забезпечення під час підготовки до практичних занять із метою пошуку потрібної інформації до конкретної теми, а також під час виконання індивідуальних науково-дослідних завдань.</w:t>
            </w:r>
          </w:p>
          <w:p>
            <w:pPr>
              <w:spacing w:after="0" w:line="240" w:lineRule="auto"/>
              <w:jc w:val="both"/>
            </w:pPr>
            <w:r>
              <w:rPr>
                <w:rFonts w:ascii="Times New Roman" w:hAnsi="Times New Roman" w:eastAsia="Times New Roman" w:cs="Times New Roman"/>
                <w:sz w:val="24"/>
                <w:szCs w:val="24"/>
              </w:rPr>
              <w:t xml:space="preserve">Для проведення аудиторних занять потрібні ноутбук, проектор і аудіопрогравач.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Критерії оцінювання (окремо для кожного виду навчальної діяльності)</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захист курсової роботи (7-ий семестр) і оцінку за іспит (8-ий семестр). Оцінювання проводиться за 100-бальною шкалою.</w:t>
            </w:r>
          </w:p>
          <w:p>
            <w:pPr>
              <w:spacing w:after="0" w:line="240" w:lineRule="auto"/>
              <w:jc w:val="both"/>
            </w:pPr>
            <w:r>
              <w:rPr>
                <w:rFonts w:ascii="Times New Roman" w:hAnsi="Times New Roman" w:eastAsia="Times New Roman" w:cs="Times New Roman"/>
                <w:sz w:val="24"/>
                <w:szCs w:val="24"/>
              </w:rPr>
              <w:t xml:space="preserve">У </w:t>
            </w:r>
            <w:r>
              <w:rPr>
                <w:rFonts w:ascii="Times New Roman" w:hAnsi="Times New Roman" w:eastAsia="Times New Roman" w:cs="Times New Roman"/>
                <w:b/>
                <w:bCs/>
                <w:i/>
                <w:iCs/>
                <w:sz w:val="24"/>
                <w:szCs w:val="24"/>
              </w:rPr>
              <w:t>7-ому семестрі</w:t>
            </w:r>
            <w:r>
              <w:rPr>
                <w:rFonts w:ascii="Times New Roman" w:hAnsi="Times New Roman" w:eastAsia="Times New Roman" w:cs="Times New Roman"/>
                <w:sz w:val="24"/>
                <w:szCs w:val="24"/>
              </w:rPr>
              <w:t xml:space="preserve"> студенти можуть набрати максимум 50 балів протягом семестру:</w:t>
            </w:r>
          </w:p>
          <w:p>
            <w:pPr>
              <w:spacing w:after="0" w:line="240" w:lineRule="auto"/>
              <w:jc w:val="both"/>
            </w:pPr>
            <w:r>
              <w:rPr>
                <w:rFonts w:ascii="Times New Roman" w:hAnsi="Times New Roman" w:eastAsia="Times New Roman" w:cs="Times New Roman"/>
                <w:sz w:val="24"/>
                <w:szCs w:val="24"/>
              </w:rPr>
              <w:t>Дві модульні контрольні роботи – кожна по 10 балів максимум (загалом – макс. 20 балів, див. шкалу розподілу, подану нижче);</w:t>
            </w:r>
          </w:p>
          <w:p>
            <w:pPr>
              <w:spacing w:after="0" w:line="240" w:lineRule="auto"/>
              <w:jc w:val="center"/>
            </w:pPr>
            <w:r>
              <w:rPr>
                <w:rFonts w:ascii="Times New Roman" w:hAnsi="Times New Roman" w:eastAsia="Times New Roman" w:cs="Times New Roman"/>
                <w:b/>
                <w:bCs/>
                <w:i/>
                <w:iCs/>
                <w:sz w:val="24"/>
                <w:szCs w:val="24"/>
              </w:rPr>
              <w:t>Шкала оцінювання модульної контрольної роботи</w:t>
            </w:r>
          </w:p>
          <w:tbl>
            <w:tblPr>
              <w:tblStyle w:val="4"/>
              <w:tblW w:w="0" w:type="auto"/>
              <w:tblInd w:w="0" w:type="dxa"/>
              <w:tblLayout w:type="fixed"/>
              <w:tblCellMar>
                <w:top w:w="0" w:type="dxa"/>
                <w:left w:w="108" w:type="dxa"/>
                <w:bottom w:w="0" w:type="dxa"/>
                <w:right w:w="108" w:type="dxa"/>
              </w:tblCellMar>
            </w:tblPr>
            <w:tblGrid>
              <w:gridCol w:w="3222"/>
              <w:gridCol w:w="3222"/>
            </w:tblGrid>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Кількість балів</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 правильних відповідей</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10</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100 – 96</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9</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95 – 91</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8</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90 – 86</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7</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85 – 81</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6</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80 – 76</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5</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75 – 71</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4</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70 – 66</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3</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65 – 61</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2</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60 – 56</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1</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55 – 51</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0</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50 і менше</w:t>
                  </w:r>
                </w:p>
              </w:tc>
            </w:tr>
          </w:tbl>
          <w:p>
            <w:pPr>
              <w:spacing w:after="0" w:line="240" w:lineRule="auto"/>
              <w:jc w:val="both"/>
            </w:pPr>
            <w:r>
              <w:rPr>
                <w:rFonts w:ascii="Times New Roman" w:hAnsi="Times New Roman" w:eastAsia="Times New Roman" w:cs="Times New Roman"/>
                <w:sz w:val="24"/>
                <w:szCs w:val="24"/>
              </w:rPr>
              <w:t>Аудиторна робота – по 5 балів максимум  за кожен із двох модулів (загалом – макс. 10 балів);</w:t>
            </w:r>
          </w:p>
          <w:p>
            <w:pPr>
              <w:spacing w:after="0" w:line="240" w:lineRule="auto"/>
              <w:jc w:val="both"/>
            </w:pPr>
            <w:r>
              <w:rPr>
                <w:rFonts w:ascii="Times New Roman" w:hAnsi="Times New Roman" w:eastAsia="Times New Roman" w:cs="Times New Roman"/>
                <w:sz w:val="24"/>
                <w:szCs w:val="24"/>
              </w:rPr>
              <w:t>Відвідування – по 5 балів максимум за кожен із двох модулів (загалом – макс. 10 балів);</w:t>
            </w:r>
          </w:p>
          <w:p>
            <w:pPr>
              <w:spacing w:after="0" w:line="240" w:lineRule="auto"/>
              <w:jc w:val="both"/>
            </w:pPr>
            <w:r>
              <w:rPr>
                <w:rFonts w:ascii="Times New Roman" w:hAnsi="Times New Roman" w:eastAsia="Times New Roman" w:cs="Times New Roman"/>
                <w:sz w:val="24"/>
                <w:szCs w:val="24"/>
              </w:rPr>
              <w:t>Самостійна робота – по 5 балів максимум  за кожен із двох модулів (загалом –  макс. 10 балів);</w:t>
            </w:r>
          </w:p>
          <w:p>
            <w:pPr>
              <w:spacing w:after="0" w:line="240" w:lineRule="auto"/>
              <w:jc w:val="both"/>
            </w:pPr>
            <w:r>
              <w:rPr>
                <w:rFonts w:ascii="Times New Roman" w:hAnsi="Times New Roman" w:eastAsia="Times New Roman" w:cs="Times New Roman"/>
                <w:sz w:val="24"/>
                <w:szCs w:val="24"/>
              </w:rPr>
              <w:t>Підсумковий оцінка у 7-ому семестрі виставляється на основі захисту курсової роботи (максимум – 100 балів):</w:t>
            </w:r>
          </w:p>
          <w:p>
            <w:pPr>
              <w:spacing w:after="0" w:line="240" w:lineRule="auto"/>
              <w:jc w:val="center"/>
            </w:pPr>
            <w:r>
              <w:rPr>
                <w:rFonts w:ascii="Times New Roman" w:hAnsi="Times New Roman" w:eastAsia="Times New Roman" w:cs="Times New Roman"/>
                <w:b/>
                <w:bCs/>
                <w:i/>
                <w:iCs/>
                <w:sz w:val="24"/>
                <w:szCs w:val="24"/>
              </w:rPr>
              <w:t>Підсумкове оцінювання курсової роботи</w:t>
            </w:r>
          </w:p>
          <w:tbl>
            <w:tblPr>
              <w:tblStyle w:val="4"/>
              <w:tblW w:w="0" w:type="auto"/>
              <w:tblInd w:w="0" w:type="dxa"/>
              <w:tblLayout w:type="fixed"/>
              <w:tblCellMar>
                <w:top w:w="0" w:type="dxa"/>
                <w:left w:w="108" w:type="dxa"/>
                <w:bottom w:w="0" w:type="dxa"/>
                <w:right w:w="108" w:type="dxa"/>
              </w:tblCellMar>
            </w:tblPr>
            <w:tblGrid>
              <w:gridCol w:w="3222"/>
              <w:gridCol w:w="3222"/>
            </w:tblGrid>
            <w:tr>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Основна частина</w:t>
                  </w:r>
                </w:p>
              </w:tc>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30 балів</w:t>
                  </w:r>
                </w:p>
              </w:tc>
            </w:tr>
            <w:tr>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Обсяг і оформлення</w:t>
                  </w:r>
                </w:p>
              </w:tc>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15 балів</w:t>
                  </w:r>
                </w:p>
              </w:tc>
            </w:tr>
            <w:tr>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Репрезентативність вибірки</w:t>
                  </w:r>
                </w:p>
              </w:tc>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15 балів</w:t>
                  </w:r>
                </w:p>
              </w:tc>
            </w:tr>
            <w:tr>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Презентація роботи</w:t>
                  </w:r>
                </w:p>
              </w:tc>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20 балів</w:t>
                  </w:r>
                </w:p>
              </w:tc>
            </w:tr>
            <w:tr>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Оцінка керівника</w:t>
                  </w:r>
                </w:p>
              </w:tc>
              <w:tc>
                <w:tcPr>
                  <w:tcW w:w="3222" w:type="dxa"/>
                  <w:tcBorders>
                    <w:top w:val="single" w:color="auto" w:sz="8" w:space="0"/>
                    <w:left w:val="single" w:color="auto" w:sz="8" w:space="0"/>
                    <w:bottom w:val="single" w:color="auto" w:sz="8" w:space="0"/>
                    <w:right w:val="single" w:color="auto" w:sz="8" w:space="0"/>
                  </w:tcBorders>
                  <w:vAlign w:val="top"/>
                </w:tcPr>
                <w:p>
                  <w:pPr>
                    <w:jc w:val="center"/>
                  </w:pPr>
                  <w:r>
                    <w:rPr>
                      <w:rFonts w:ascii="Times New Roman" w:hAnsi="Times New Roman" w:eastAsia="Times New Roman" w:cs="Times New Roman"/>
                      <w:sz w:val="24"/>
                      <w:szCs w:val="24"/>
                    </w:rPr>
                    <w:t>20 балів</w:t>
                  </w:r>
                </w:p>
              </w:tc>
            </w:tr>
          </w:tbl>
          <w:p>
            <w:pPr>
              <w:spacing w:after="0" w:line="240" w:lineRule="auto"/>
              <w:jc w:val="both"/>
            </w:pPr>
            <w:r>
              <w:rPr>
                <w:rFonts w:ascii="Times New Roman" w:hAnsi="Times New Roman" w:eastAsia="Times New Roman" w:cs="Times New Roman"/>
                <w:b/>
                <w:bCs/>
                <w:sz w:val="24"/>
                <w:szCs w:val="24"/>
              </w:rPr>
              <w:t xml:space="preserve"> </w:t>
            </w:r>
          </w:p>
          <w:p>
            <w:pPr>
              <w:spacing w:after="0" w:line="240" w:lineRule="auto"/>
              <w:jc w:val="both"/>
            </w:pPr>
            <w:r>
              <w:rPr>
                <w:rFonts w:ascii="Times New Roman" w:hAnsi="Times New Roman" w:eastAsia="Times New Roman" w:cs="Times New Roman"/>
                <w:sz w:val="24"/>
                <w:szCs w:val="24"/>
              </w:rPr>
              <w:t>У</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i/>
                <w:iCs/>
                <w:sz w:val="24"/>
                <w:szCs w:val="24"/>
              </w:rPr>
              <w:t xml:space="preserve">8-ому семестрі </w:t>
            </w:r>
            <w:r>
              <w:rPr>
                <w:rFonts w:ascii="Times New Roman" w:hAnsi="Times New Roman" w:eastAsia="Times New Roman" w:cs="Times New Roman"/>
                <w:sz w:val="24"/>
                <w:szCs w:val="24"/>
              </w:rPr>
              <w:t>студенти можуть набрати максимум 50 балів протягом семестру і отримати максимум 50 балів за іспит. Розподіл балів за семестр відбувається так:</w:t>
            </w:r>
          </w:p>
          <w:p>
            <w:pPr>
              <w:spacing w:after="0" w:line="240" w:lineRule="auto"/>
              <w:jc w:val="both"/>
            </w:pPr>
            <w:r>
              <w:rPr>
                <w:rFonts w:ascii="Times New Roman" w:hAnsi="Times New Roman" w:eastAsia="Times New Roman" w:cs="Times New Roman"/>
                <w:sz w:val="24"/>
                <w:szCs w:val="24"/>
              </w:rPr>
              <w:t>Один модульний контроль – максимум 20 балів;</w:t>
            </w:r>
          </w:p>
          <w:p>
            <w:pPr>
              <w:spacing w:after="0" w:line="240" w:lineRule="auto"/>
              <w:jc w:val="center"/>
            </w:pPr>
            <w:r>
              <w:rPr>
                <w:rFonts w:ascii="Times New Roman" w:hAnsi="Times New Roman" w:eastAsia="Times New Roman" w:cs="Times New Roman"/>
                <w:b/>
                <w:bCs/>
                <w:i/>
                <w:iCs/>
                <w:sz w:val="24"/>
                <w:szCs w:val="24"/>
              </w:rPr>
              <w:t>Шкала оцінювання модульної контрольної роботи</w:t>
            </w:r>
          </w:p>
          <w:tbl>
            <w:tblPr>
              <w:tblStyle w:val="4"/>
              <w:tblW w:w="0" w:type="auto"/>
              <w:tblInd w:w="0" w:type="dxa"/>
              <w:tblLayout w:type="fixed"/>
              <w:tblCellMar>
                <w:top w:w="0" w:type="dxa"/>
                <w:left w:w="108" w:type="dxa"/>
                <w:bottom w:w="0" w:type="dxa"/>
                <w:right w:w="108" w:type="dxa"/>
              </w:tblCellMar>
            </w:tblPr>
            <w:tblGrid>
              <w:gridCol w:w="3222"/>
              <w:gridCol w:w="3222"/>
            </w:tblGrid>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Кількість балів</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b/>
                      <w:bCs/>
                      <w:sz w:val="24"/>
                      <w:szCs w:val="24"/>
                    </w:rPr>
                    <w:t>% правильних відповідей</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20</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99 – 100</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19</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96 – 98</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18</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94 – 95</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17</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91 – 93</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16</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89 – 90</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15</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86 – 88</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14</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84 – 85</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13</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81 – 83</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12</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79 – 80</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11</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76 –78</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10</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74 –75</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9</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71 – 73</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8</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69 – 70</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7</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66 – 68</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6</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64 – 65</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61 – 63</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4</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59 – 60</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3</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56 – 58</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2</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54 – 55</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1</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51 – 53</w:t>
                  </w:r>
                </w:p>
              </w:tc>
            </w:tr>
            <w:tr>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 xml:space="preserve"> 0</w:t>
                  </w:r>
                </w:p>
              </w:tc>
              <w:tc>
                <w:tcPr>
                  <w:tcW w:w="3222" w:type="dxa"/>
                  <w:tcBorders>
                    <w:top w:val="single" w:color="auto" w:sz="8" w:space="0"/>
                    <w:left w:val="single" w:color="auto" w:sz="8" w:space="0"/>
                    <w:bottom w:val="single" w:color="auto" w:sz="8" w:space="0"/>
                    <w:right w:val="single" w:color="auto" w:sz="8" w:space="0"/>
                  </w:tcBorders>
                  <w:vAlign w:val="top"/>
                </w:tcPr>
                <w:p>
                  <w:r>
                    <w:rPr>
                      <w:rFonts w:ascii="Times New Roman" w:hAnsi="Times New Roman" w:eastAsia="Times New Roman" w:cs="Times New Roman"/>
                      <w:sz w:val="24"/>
                      <w:szCs w:val="24"/>
                    </w:rPr>
                    <w:t>50 і менше</w:t>
                  </w:r>
                </w:p>
              </w:tc>
            </w:tr>
          </w:tbl>
          <w:p>
            <w:pPr>
              <w:spacing w:after="0" w:line="240" w:lineRule="auto"/>
              <w:jc w:val="both"/>
            </w:pPr>
            <w:r>
              <w:rPr>
                <w:rFonts w:ascii="Times New Roman" w:hAnsi="Times New Roman" w:eastAsia="Times New Roman" w:cs="Times New Roman"/>
                <w:sz w:val="24"/>
                <w:szCs w:val="24"/>
              </w:rPr>
              <w:t>Аудиторна робота – макс. 10 балів;</w:t>
            </w:r>
          </w:p>
          <w:p>
            <w:pPr>
              <w:spacing w:after="0" w:line="240" w:lineRule="auto"/>
              <w:jc w:val="both"/>
            </w:pPr>
            <w:r>
              <w:rPr>
                <w:rFonts w:ascii="Times New Roman" w:hAnsi="Times New Roman" w:eastAsia="Times New Roman" w:cs="Times New Roman"/>
                <w:sz w:val="24"/>
                <w:szCs w:val="24"/>
              </w:rPr>
              <w:t>Відвідування – макс. 10 балів;</w:t>
            </w:r>
          </w:p>
          <w:p>
            <w:pPr>
              <w:spacing w:after="0" w:line="240" w:lineRule="auto"/>
              <w:jc w:val="both"/>
            </w:pPr>
            <w:r>
              <w:rPr>
                <w:rFonts w:ascii="Times New Roman" w:hAnsi="Times New Roman" w:eastAsia="Times New Roman" w:cs="Times New Roman"/>
                <w:sz w:val="24"/>
                <w:szCs w:val="24"/>
              </w:rPr>
              <w:t>Самостійна робота – макс. 10 балів.</w:t>
            </w:r>
          </w:p>
          <w:p>
            <w:pPr>
              <w:spacing w:after="0" w:line="240" w:lineRule="auto"/>
              <w:jc w:val="both"/>
            </w:pPr>
            <w:r>
              <w:rPr>
                <w:rFonts w:ascii="Times New Roman" w:hAnsi="Times New Roman" w:eastAsia="Times New Roman" w:cs="Times New Roman"/>
                <w:sz w:val="24"/>
                <w:szCs w:val="24"/>
              </w:rPr>
              <w:t>Підсумковий оцінка у 8-ому семестрі виставляється на основі додавання балів за семестр (макс. 50) і балів за складання іспиту (макс. 50 балів). Підсумкова максимальна кількість балів – 100 балів.</w:t>
            </w:r>
          </w:p>
          <w:p>
            <w:pPr>
              <w:spacing w:after="0" w:line="240" w:lineRule="auto"/>
              <w:jc w:val="both"/>
            </w:pPr>
            <w:r>
              <w:rPr>
                <w:rFonts w:ascii="Times New Roman" w:hAnsi="Times New Roman" w:eastAsia="Times New Roman" w:cs="Times New Roman"/>
                <w:b/>
                <w:bCs/>
                <w:sz w:val="24"/>
                <w:szCs w:val="24"/>
              </w:rPr>
              <w:t>Самостійна робота студента</w:t>
            </w:r>
            <w:r>
              <w:rPr>
                <w:rFonts w:ascii="Times New Roman" w:hAnsi="Times New Roman" w:eastAsia="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Pr>
                <w:rFonts w:ascii="Times New Roman" w:hAnsi="Times New Roman" w:eastAsia="Times New Roman" w:cs="Times New Roman"/>
                <w:b/>
                <w:bCs/>
                <w:sz w:val="24"/>
                <w:szCs w:val="24"/>
              </w:rPr>
              <w:t>Перша іноземна мова</w:t>
            </w:r>
            <w:r>
              <w:rPr>
                <w:rFonts w:ascii="Times New Roman" w:hAnsi="Times New Roman" w:eastAsia="Times New Roman" w:cs="Times New Roman"/>
                <w:sz w:val="24"/>
                <w:szCs w:val="24"/>
              </w:rPr>
              <w:t>». Зміст СРС з дисципліни «</w:t>
            </w:r>
            <w:r>
              <w:rPr>
                <w:rFonts w:ascii="Times New Roman" w:hAnsi="Times New Roman" w:eastAsia="Times New Roman" w:cs="Times New Roman"/>
                <w:b/>
                <w:bCs/>
                <w:sz w:val="24"/>
                <w:szCs w:val="24"/>
              </w:rPr>
              <w:t>Перша іноземна мова</w:t>
            </w:r>
            <w:r>
              <w:rPr>
                <w:rFonts w:ascii="Times New Roman" w:hAnsi="Times New Roman" w:eastAsia="Times New Roman" w:cs="Times New Roman"/>
                <w:sz w:val="24"/>
                <w:szCs w:val="24"/>
              </w:rPr>
              <w:t>» складається з таких видів роботи: домашнє читання (7-ий семестр, книга „Der Vorleser“ Бернарда Шлінка), підготовка письмових робіт (листа-скарги, листа від читача, резюме, коментаря, тексту доповіді та роздаткового матеріалу для неї, скороченого викладу), виконання практичних завдань, вправ на засвоєння лексики і граматичних тем, створення проектів за відповідними темами («Повсякденні речі з Німеччини, Австрії та Швейцарії», «Відомі особистості в ділянці комунікації», «Стартапи в Україні та в Німеччині», «Цікаві/важливі постаті в ділянці економіки», «Особистості, які поставили цілі і досягли їх», «Цікаві особистості в ділянці теми «Здоров’я»», «Відомі детективи в літературі і на телебаченні. Що зробили їх популярними?», «Важливі с особистості для теми: «Ми ті, хто ми є»», «Знаний митець / знана мисткиня», «Цікаві персоналії до теми «Спогади»»), підготовка курсової роботи.</w:t>
            </w:r>
          </w:p>
          <w:p>
            <w:pPr>
              <w:spacing w:after="0" w:line="240" w:lineRule="auto"/>
              <w:jc w:val="both"/>
            </w:pPr>
            <w:r>
              <w:rPr>
                <w:rFonts w:ascii="Times New Roman" w:hAnsi="Times New Roman" w:eastAsia="Times New Roman" w:cs="Times New Roman"/>
                <w:b/>
                <w:bCs/>
                <w:sz w:val="24"/>
                <w:szCs w:val="24"/>
              </w:rPr>
              <w:t>Академічна доброчесність</w:t>
            </w:r>
            <w:r>
              <w:rPr>
                <w:rFonts w:ascii="Times New Roman" w:hAnsi="Times New Roman" w:eastAsia="Times New Roman" w:cs="Times New Roman"/>
                <w:sz w:val="24"/>
                <w:szCs w:val="24"/>
              </w:rPr>
              <w:t>: Очікується, що кожен студент має самостійно готуватися до практичних занять та вирішувати індивідуальні завдання, обдумувати та викладати власну аргументацію своєї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індивідуальній науково-дослідній (курсовій) роботі, а також у домашніх завданнях, які студент здає на перевірку, є підставою для їх незарахуванння викладачем, незалежно від масштабів плагіату чи обману; у разі не зарахування домашнього  завдання, студент, в узгоджені з викладачем строки, має повторно виконати письмову роботу та подати її викладачу для оцінювання; у разі виявлення плагіату в індивідуальній науково-дослідній (курсовій) роботі студента виставляється оцінка «незадовільно», і студент має право здати виправлену роботу і пройти її повторний захист за процедурою ліквідації академічної заборгованості.</w:t>
            </w:r>
          </w:p>
          <w:p>
            <w:pPr>
              <w:spacing w:after="0" w:line="240" w:lineRule="auto"/>
              <w:jc w:val="both"/>
            </w:pPr>
            <w:r>
              <w:rPr>
                <w:rFonts w:ascii="Times New Roman" w:hAnsi="Times New Roman" w:eastAsia="Times New Roman" w:cs="Times New Roman"/>
                <w:b/>
                <w:bCs/>
                <w:sz w:val="24"/>
                <w:szCs w:val="24"/>
              </w:rPr>
              <w:t>Відвідання занять</w:t>
            </w:r>
            <w:r>
              <w:rPr>
                <w:rFonts w:ascii="Times New Roman" w:hAnsi="Times New Roman" w:eastAsia="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має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spacing w:after="0" w:line="240" w:lineRule="auto"/>
              <w:jc w:val="both"/>
            </w:pPr>
            <w:r>
              <w:rPr>
                <w:rFonts w:ascii="Times New Roman" w:hAnsi="Times New Roman" w:eastAsia="Times New Roman" w:cs="Times New Roman"/>
                <w:b/>
                <w:bCs/>
                <w:sz w:val="24"/>
                <w:szCs w:val="24"/>
              </w:rPr>
              <w:t>Література</w:t>
            </w:r>
            <w:r>
              <w:rPr>
                <w:rFonts w:ascii="Times New Roman" w:hAnsi="Times New Roman" w:eastAsia="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pacing w:after="0" w:line="240" w:lineRule="auto"/>
              <w:jc w:val="both"/>
            </w:pPr>
            <w:r>
              <w:rPr>
                <w:rFonts w:ascii="Times New Roman" w:hAnsi="Times New Roman" w:eastAsia="Times New Roman" w:cs="Times New Roman"/>
                <w:b/>
                <w:bCs/>
                <w:sz w:val="24"/>
                <w:szCs w:val="24"/>
              </w:rPr>
              <w:t>Політика виставлення балів</w:t>
            </w:r>
            <w:r>
              <w:rPr>
                <w:rFonts w:ascii="Times New Roman" w:hAnsi="Times New Roman" w:eastAsia="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spacing w:after="0" w:line="240" w:lineRule="auto"/>
              <w:jc w:val="both"/>
            </w:pPr>
            <w:r>
              <w:rPr>
                <w:rFonts w:ascii="Times New Roman" w:hAnsi="Times New Roman" w:eastAsia="Times New Roman" w:cs="Times New Roman"/>
                <w:b/>
                <w:bCs/>
                <w:sz w:val="24"/>
                <w:szCs w:val="24"/>
              </w:rPr>
              <w:t>Жодні форми порушення академічної доброчесності не толеруються</w:t>
            </w:r>
            <w:r>
              <w:rPr>
                <w:rFonts w:ascii="Times New Roman" w:hAnsi="Times New Roman" w:eastAsia="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Питання до заліку чи екзамену.</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b/>
                <w:bCs/>
                <w:sz w:val="24"/>
                <w:szCs w:val="24"/>
                <w:u w:val="single"/>
              </w:rPr>
              <w:t>Лексичні теми:</w:t>
            </w:r>
          </w:p>
          <w:p>
            <w:pPr>
              <w:spacing w:after="0" w:line="240" w:lineRule="auto"/>
              <w:jc w:val="both"/>
            </w:pPr>
            <w:r>
              <w:rPr>
                <w:rFonts w:ascii="Times New Roman" w:hAnsi="Times New Roman" w:eastAsia="Times New Roman" w:cs="Times New Roman"/>
                <w:sz w:val="24"/>
                <w:szCs w:val="24"/>
              </w:rPr>
              <w:t xml:space="preserve">Поняття часу. Чи можна відчувати час? </w:t>
            </w:r>
          </w:p>
          <w:p>
            <w:pPr>
              <w:spacing w:after="0" w:line="240" w:lineRule="auto"/>
              <w:jc w:val="both"/>
            </w:pPr>
            <w:r>
              <w:rPr>
                <w:rFonts w:ascii="Times New Roman" w:hAnsi="Times New Roman" w:eastAsia="Times New Roman" w:cs="Times New Roman"/>
                <w:sz w:val="24"/>
                <w:szCs w:val="24"/>
              </w:rPr>
              <w:t>Сьогодення громадських організацій. Причини важливості громадської діяльності.</w:t>
            </w:r>
          </w:p>
          <w:p>
            <w:pPr>
              <w:spacing w:after="0" w:line="240" w:lineRule="auto"/>
              <w:jc w:val="both"/>
            </w:pPr>
            <w:r>
              <w:rPr>
                <w:rFonts w:ascii="Times New Roman" w:hAnsi="Times New Roman" w:eastAsia="Times New Roman" w:cs="Times New Roman"/>
                <w:sz w:val="24"/>
                <w:szCs w:val="24"/>
              </w:rPr>
              <w:t>Життя онлайн. Використання мобільного телефону в повсякденному житті.</w:t>
            </w:r>
          </w:p>
          <w:p>
            <w:pPr>
              <w:spacing w:after="0" w:line="240" w:lineRule="auto"/>
              <w:jc w:val="both"/>
            </w:pPr>
            <w:r>
              <w:rPr>
                <w:rFonts w:ascii="Times New Roman" w:hAnsi="Times New Roman" w:eastAsia="Times New Roman" w:cs="Times New Roman"/>
                <w:sz w:val="24"/>
                <w:szCs w:val="24"/>
              </w:rPr>
              <w:t>Форми проживання. Форми проживання у Німеччині та Україні.</w:t>
            </w:r>
          </w:p>
          <w:p>
            <w:pPr>
              <w:spacing w:after="0" w:line="240" w:lineRule="auto"/>
              <w:jc w:val="both"/>
            </w:pPr>
            <w:r>
              <w:rPr>
                <w:rFonts w:ascii="Times New Roman" w:hAnsi="Times New Roman" w:eastAsia="Times New Roman" w:cs="Times New Roman"/>
                <w:sz w:val="24"/>
                <w:szCs w:val="24"/>
              </w:rPr>
              <w:t>Постійна доступність в мережі. Переваги і недоліки сучасних медіа.</w:t>
            </w:r>
          </w:p>
          <w:p>
            <w:pPr>
              <w:spacing w:after="0" w:line="240" w:lineRule="auto"/>
              <w:jc w:val="both"/>
            </w:pPr>
            <w:r>
              <w:rPr>
                <w:rFonts w:ascii="Times New Roman" w:hAnsi="Times New Roman" w:eastAsia="Times New Roman" w:cs="Times New Roman"/>
                <w:sz w:val="24"/>
                <w:szCs w:val="24"/>
              </w:rPr>
              <w:t>Вміння висловлюватися. Стратегії красномовності.</w:t>
            </w:r>
          </w:p>
          <w:p>
            <w:pPr>
              <w:spacing w:after="0" w:line="240" w:lineRule="auto"/>
              <w:jc w:val="both"/>
            </w:pPr>
            <w:r>
              <w:rPr>
                <w:rFonts w:ascii="Times New Roman" w:hAnsi="Times New Roman" w:eastAsia="Times New Roman" w:cs="Times New Roman"/>
                <w:sz w:val="24"/>
                <w:szCs w:val="24"/>
              </w:rPr>
              <w:t>Як вчити мови. Стратегії вивчення іноземних мов. Відмінності між засвоєнням мови і її вивченням.</w:t>
            </w:r>
          </w:p>
          <w:p>
            <w:pPr>
              <w:spacing w:after="0" w:line="240" w:lineRule="auto"/>
              <w:jc w:val="both"/>
            </w:pPr>
            <w:r>
              <w:rPr>
                <w:rFonts w:ascii="Times New Roman" w:hAnsi="Times New Roman" w:eastAsia="Times New Roman" w:cs="Times New Roman"/>
                <w:sz w:val="24"/>
                <w:szCs w:val="24"/>
              </w:rPr>
              <w:t xml:space="preserve">Діалект і стандарт. Використання діалектів у повсякденній комунікації.  </w:t>
            </w:r>
          </w:p>
          <w:p>
            <w:pPr>
              <w:spacing w:after="0" w:line="240" w:lineRule="auto"/>
              <w:jc w:val="both"/>
            </w:pPr>
            <w:r>
              <w:rPr>
                <w:rFonts w:ascii="Times New Roman" w:hAnsi="Times New Roman" w:eastAsia="Times New Roman" w:cs="Times New Roman"/>
                <w:sz w:val="24"/>
                <w:szCs w:val="24"/>
              </w:rPr>
              <w:t>Резюме і його роль у працевлаштуванні.  Як створити грамотне резюме.</w:t>
            </w:r>
          </w:p>
          <w:p>
            <w:pPr>
              <w:spacing w:after="0" w:line="240" w:lineRule="auto"/>
              <w:jc w:val="both"/>
            </w:pPr>
            <w:r>
              <w:rPr>
                <w:rFonts w:ascii="Times New Roman" w:hAnsi="Times New Roman" w:eastAsia="Times New Roman" w:cs="Times New Roman"/>
                <w:sz w:val="24"/>
                <w:szCs w:val="24"/>
              </w:rPr>
              <w:t>Дуальна освіта і навчання у ВНЗ. Переваги і недоліки дуальної освіти та університетського навчання.</w:t>
            </w:r>
          </w:p>
          <w:p>
            <w:pPr>
              <w:spacing w:after="0" w:line="240" w:lineRule="auto"/>
              <w:jc w:val="both"/>
            </w:pPr>
            <w:r>
              <w:rPr>
                <w:rFonts w:ascii="Times New Roman" w:hAnsi="Times New Roman" w:eastAsia="Times New Roman" w:cs="Times New Roman"/>
                <w:sz w:val="24"/>
                <w:szCs w:val="24"/>
              </w:rPr>
              <w:t>Поліфункціональність (</w:t>
            </w:r>
            <w:r>
              <w:rPr>
                <w:rFonts w:ascii="Times New Roman" w:hAnsi="Times New Roman" w:eastAsia="Times New Roman" w:cs="Times New Roman"/>
                <w:sz w:val="24"/>
                <w:szCs w:val="24"/>
                <w:lang w:val="de"/>
              </w:rPr>
              <w:t>Multitasking</w:t>
            </w:r>
            <w:r>
              <w:rPr>
                <w:rFonts w:ascii="Times New Roman" w:hAnsi="Times New Roman" w:eastAsia="Times New Roman" w:cs="Times New Roman"/>
                <w:sz w:val="24"/>
                <w:szCs w:val="24"/>
              </w:rPr>
              <w:t>) як виклик сьогодення. В чому небезпека полі функціональності?</w:t>
            </w:r>
          </w:p>
          <w:p>
            <w:pPr>
              <w:spacing w:after="0" w:line="240" w:lineRule="auto"/>
              <w:jc w:val="both"/>
            </w:pPr>
            <w:r>
              <w:rPr>
                <w:rFonts w:ascii="Times New Roman" w:hAnsi="Times New Roman" w:eastAsia="Times New Roman" w:cs="Times New Roman"/>
                <w:sz w:val="24"/>
                <w:szCs w:val="24"/>
                <w:lang w:val="de"/>
              </w:rPr>
              <w:t>Soft Skills</w:t>
            </w:r>
            <w:r>
              <w:rPr>
                <w:rFonts w:ascii="Times New Roman" w:hAnsi="Times New Roman" w:eastAsia="Times New Roman" w:cs="Times New Roman"/>
                <w:sz w:val="24"/>
                <w:szCs w:val="24"/>
              </w:rPr>
              <w:t>. Постійна зайнятість чи фріланстерство?</w:t>
            </w:r>
          </w:p>
          <w:p>
            <w:pPr>
              <w:spacing w:after="0" w:line="240" w:lineRule="auto"/>
              <w:jc w:val="both"/>
            </w:pPr>
            <w:r>
              <w:rPr>
                <w:rFonts w:ascii="Times New Roman" w:hAnsi="Times New Roman" w:eastAsia="Times New Roman" w:cs="Times New Roman"/>
                <w:sz w:val="24"/>
                <w:szCs w:val="24"/>
              </w:rPr>
              <w:t>Розвиток Рурського вугільного басейну. Рурський басейн / Донбас: подібності і відмінності.</w:t>
            </w:r>
          </w:p>
          <w:p>
            <w:pPr>
              <w:spacing w:after="0" w:line="240" w:lineRule="auto"/>
              <w:jc w:val="both"/>
            </w:pPr>
            <w:r>
              <w:rPr>
                <w:rFonts w:ascii="Times New Roman" w:hAnsi="Times New Roman" w:eastAsia="Times New Roman" w:cs="Times New Roman"/>
                <w:sz w:val="24"/>
                <w:szCs w:val="24"/>
              </w:rPr>
              <w:t>Людські фактори і кар’єрний розвиток.</w:t>
            </w:r>
          </w:p>
          <w:p>
            <w:pPr>
              <w:spacing w:after="0" w:line="240" w:lineRule="auto"/>
              <w:jc w:val="both"/>
            </w:pPr>
            <w:r>
              <w:rPr>
                <w:rFonts w:ascii="Times New Roman" w:hAnsi="Times New Roman" w:eastAsia="Times New Roman" w:cs="Times New Roman"/>
                <w:sz w:val="24"/>
                <w:szCs w:val="24"/>
              </w:rPr>
              <w:t>Глобалізація. Переваги і недоліки глобалізації.</w:t>
            </w:r>
          </w:p>
          <w:p>
            <w:pPr>
              <w:spacing w:after="0" w:line="240" w:lineRule="auto"/>
              <w:jc w:val="both"/>
            </w:pPr>
            <w:r>
              <w:rPr>
                <w:rFonts w:ascii="Times New Roman" w:hAnsi="Times New Roman" w:eastAsia="Times New Roman" w:cs="Times New Roman"/>
                <w:sz w:val="24"/>
                <w:szCs w:val="24"/>
                <w:lang w:val="de"/>
              </w:rPr>
              <w:t>Crowdfunding</w:t>
            </w:r>
            <w:r>
              <w:rPr>
                <w:rFonts w:ascii="Times New Roman" w:hAnsi="Times New Roman" w:eastAsia="Times New Roman" w:cs="Times New Roman"/>
                <w:sz w:val="24"/>
                <w:szCs w:val="24"/>
              </w:rPr>
              <w:t xml:space="preserve"> і кредит як форми фінансування. Переваги і недоліки.</w:t>
            </w:r>
          </w:p>
          <w:p>
            <w:pPr>
              <w:spacing w:after="0" w:line="240" w:lineRule="auto"/>
              <w:jc w:val="both"/>
            </w:pPr>
            <w:r>
              <w:rPr>
                <w:rFonts w:ascii="Times New Roman" w:hAnsi="Times New Roman" w:eastAsia="Times New Roman" w:cs="Times New Roman"/>
                <w:sz w:val="24"/>
                <w:szCs w:val="24"/>
              </w:rPr>
              <w:t>Соціальні мережі. Яка роль соціальних мереж у сучасному цифровому світі? Формулювання коментарів.</w:t>
            </w:r>
          </w:p>
          <w:p>
            <w:pPr>
              <w:spacing w:after="0" w:line="240" w:lineRule="auto"/>
              <w:jc w:val="both"/>
            </w:pPr>
            <w:r>
              <w:rPr>
                <w:rFonts w:ascii="Times New Roman" w:hAnsi="Times New Roman" w:eastAsia="Times New Roman" w:cs="Times New Roman"/>
                <w:sz w:val="24"/>
                <w:szCs w:val="24"/>
              </w:rPr>
              <w:t>Професійні цілі. Чому важливо ставити професійні цілі?</w:t>
            </w:r>
          </w:p>
          <w:p>
            <w:pPr>
              <w:spacing w:after="0" w:line="240" w:lineRule="auto"/>
              <w:jc w:val="both"/>
            </w:pPr>
            <w:r>
              <w:rPr>
                <w:rFonts w:ascii="Times New Roman" w:hAnsi="Times New Roman" w:eastAsia="Times New Roman" w:cs="Times New Roman"/>
                <w:sz w:val="24"/>
                <w:szCs w:val="24"/>
              </w:rPr>
              <w:t>Добрі наміри. Як формувати наміри і реалізовувати їх?</w:t>
            </w:r>
          </w:p>
          <w:p>
            <w:pPr>
              <w:spacing w:after="0" w:line="240" w:lineRule="auto"/>
              <w:jc w:val="both"/>
            </w:pPr>
            <w:r>
              <w:rPr>
                <w:rFonts w:ascii="Times New Roman" w:hAnsi="Times New Roman" w:eastAsia="Times New Roman" w:cs="Times New Roman"/>
                <w:sz w:val="24"/>
                <w:szCs w:val="24"/>
              </w:rPr>
              <w:t>Активність у суспільстві. Чому важлива суспільна активність? Приклади активних людей.</w:t>
            </w:r>
          </w:p>
          <w:p>
            <w:pPr>
              <w:spacing w:after="0" w:line="240" w:lineRule="auto"/>
              <w:jc w:val="both"/>
            </w:pPr>
            <w:r>
              <w:rPr>
                <w:rFonts w:ascii="Times New Roman" w:hAnsi="Times New Roman" w:eastAsia="Times New Roman" w:cs="Times New Roman"/>
                <w:sz w:val="24"/>
                <w:szCs w:val="24"/>
              </w:rPr>
              <w:t>Ефект плацебо. Чому самолікування шкідливе?</w:t>
            </w:r>
          </w:p>
          <w:p>
            <w:pPr>
              <w:spacing w:after="0" w:line="240" w:lineRule="auto"/>
              <w:jc w:val="both"/>
            </w:pPr>
            <w:r>
              <w:rPr>
                <w:rFonts w:ascii="Times New Roman" w:hAnsi="Times New Roman" w:eastAsia="Times New Roman" w:cs="Times New Roman"/>
                <w:sz w:val="24"/>
                <w:szCs w:val="24"/>
              </w:rPr>
              <w:t>Підтримка здоров’я. Заходи для підтримки здоров’я. Як позбутися шкідливих звичок?</w:t>
            </w:r>
          </w:p>
          <w:p>
            <w:pPr>
              <w:spacing w:after="0" w:line="240" w:lineRule="auto"/>
              <w:jc w:val="both"/>
            </w:pPr>
            <w:r>
              <w:rPr>
                <w:rFonts w:ascii="Times New Roman" w:hAnsi="Times New Roman" w:eastAsia="Times New Roman" w:cs="Times New Roman"/>
                <w:sz w:val="24"/>
                <w:szCs w:val="24"/>
              </w:rPr>
              <w:t>Безпека харчових продуктів. Яким є рівень безпеки харчових продуктів в Німеччині та Україні? Як купувати безпечне?</w:t>
            </w:r>
          </w:p>
          <w:p>
            <w:pPr>
              <w:spacing w:after="0" w:line="240" w:lineRule="auto"/>
              <w:jc w:val="both"/>
            </w:pPr>
            <w:r>
              <w:rPr>
                <w:rFonts w:ascii="Times New Roman" w:hAnsi="Times New Roman" w:eastAsia="Times New Roman" w:cs="Times New Roman"/>
                <w:sz w:val="24"/>
                <w:szCs w:val="24"/>
                <w:lang w:val="de"/>
              </w:rPr>
              <w:t>Wellness</w:t>
            </w:r>
            <w:r>
              <w:rPr>
                <w:rFonts w:ascii="Times New Roman" w:hAnsi="Times New Roman" w:eastAsia="Times New Roman" w:cs="Times New Roman"/>
                <w:sz w:val="24"/>
                <w:szCs w:val="24"/>
              </w:rPr>
              <w:t xml:space="preserve"> і краса. Які межи краси? Як сучасна індустрія впливає  на ідеал краси.</w:t>
            </w:r>
          </w:p>
          <w:p>
            <w:pPr>
              <w:spacing w:after="0" w:line="240" w:lineRule="auto"/>
              <w:jc w:val="both"/>
            </w:pPr>
            <w:r>
              <w:rPr>
                <w:rFonts w:ascii="Times New Roman" w:hAnsi="Times New Roman" w:eastAsia="Times New Roman" w:cs="Times New Roman"/>
                <w:sz w:val="24"/>
                <w:szCs w:val="24"/>
              </w:rPr>
              <w:t>Підлітковий і юнацький кримінал. Чому молоді люди здійснюють злочини і як цьому запобігти?</w:t>
            </w:r>
          </w:p>
          <w:p>
            <w:pPr>
              <w:spacing w:after="0" w:line="240" w:lineRule="auto"/>
              <w:jc w:val="both"/>
            </w:pPr>
            <w:r>
              <w:rPr>
                <w:rFonts w:ascii="Times New Roman" w:hAnsi="Times New Roman" w:eastAsia="Times New Roman" w:cs="Times New Roman"/>
                <w:sz w:val="24"/>
                <w:szCs w:val="24"/>
              </w:rPr>
              <w:t>Правосуддя. Курйозні приписи і закони.</w:t>
            </w:r>
          </w:p>
          <w:p>
            <w:pPr>
              <w:spacing w:after="0" w:line="240" w:lineRule="auto"/>
            </w:pPr>
            <w:r>
              <w:rPr>
                <w:rFonts w:ascii="Times New Roman" w:hAnsi="Times New Roman" w:eastAsia="Times New Roman" w:cs="Times New Roman"/>
                <w:sz w:val="24"/>
                <w:szCs w:val="24"/>
              </w:rPr>
              <w:t xml:space="preserve">Кримінал в літературі. Чому люди люблять детективи? </w:t>
            </w:r>
          </w:p>
          <w:p>
            <w:pPr>
              <w:spacing w:after="0" w:line="240" w:lineRule="auto"/>
            </w:pPr>
            <w:r>
              <w:rPr>
                <w:rFonts w:ascii="Times New Roman" w:hAnsi="Times New Roman" w:eastAsia="Times New Roman" w:cs="Times New Roman"/>
                <w:sz w:val="24"/>
                <w:szCs w:val="24"/>
              </w:rPr>
              <w:t xml:space="preserve">Дослідження повсякденного життя. Вплив погоди, сну  і наших звичок на наше повсякденне життя. </w:t>
            </w:r>
          </w:p>
          <w:p>
            <w:pPr>
              <w:spacing w:after="0" w:line="240" w:lineRule="auto"/>
            </w:pPr>
            <w:r>
              <w:rPr>
                <w:rFonts w:ascii="Times New Roman" w:hAnsi="Times New Roman" w:eastAsia="Times New Roman" w:cs="Times New Roman"/>
                <w:sz w:val="24"/>
                <w:szCs w:val="24"/>
              </w:rPr>
              <w:t xml:space="preserve">Талант. Як розвинути талант? </w:t>
            </w:r>
          </w:p>
          <w:p>
            <w:pPr>
              <w:spacing w:after="0" w:line="240" w:lineRule="auto"/>
            </w:pPr>
            <w:r>
              <w:rPr>
                <w:rFonts w:ascii="Times New Roman" w:hAnsi="Times New Roman" w:eastAsia="Times New Roman" w:cs="Times New Roman"/>
                <w:sz w:val="24"/>
                <w:szCs w:val="24"/>
              </w:rPr>
              <w:t>Дослідження мозку і статева поведінка. Чим відрізняється мозок чоловіків і жінок?</w:t>
            </w:r>
          </w:p>
          <w:p>
            <w:pPr>
              <w:spacing w:after="0" w:line="240" w:lineRule="auto"/>
            </w:pPr>
            <w:r>
              <w:rPr>
                <w:rFonts w:ascii="Times New Roman" w:hAnsi="Times New Roman" w:eastAsia="Times New Roman" w:cs="Times New Roman"/>
                <w:sz w:val="24"/>
                <w:szCs w:val="24"/>
              </w:rPr>
              <w:t>Виховання. На яких засадах має провадитися виховання? Які помилки допускають у вихованні?</w:t>
            </w:r>
          </w:p>
          <w:p>
            <w:pPr>
              <w:spacing w:after="0" w:line="240" w:lineRule="auto"/>
            </w:pPr>
            <w:r>
              <w:rPr>
                <w:rFonts w:ascii="Times New Roman" w:hAnsi="Times New Roman" w:eastAsia="Times New Roman" w:cs="Times New Roman"/>
                <w:sz w:val="24"/>
                <w:szCs w:val="24"/>
              </w:rPr>
              <w:t>Креативність. Як розвинути власну креативність?</w:t>
            </w:r>
          </w:p>
          <w:p>
            <w:pPr>
              <w:spacing w:after="0" w:line="240" w:lineRule="auto"/>
            </w:pPr>
            <w:r>
              <w:rPr>
                <w:rFonts w:ascii="Times New Roman" w:hAnsi="Times New Roman" w:eastAsia="Times New Roman" w:cs="Times New Roman"/>
                <w:sz w:val="24"/>
                <w:szCs w:val="24"/>
              </w:rPr>
              <w:t>Кіноіндустрія. Які фільми сьогодні можуть претендувати на успіх? Кіноіндустрія в Україні та в Німеччині.</w:t>
            </w:r>
          </w:p>
          <w:p>
            <w:pPr>
              <w:spacing w:after="0" w:line="240" w:lineRule="auto"/>
            </w:pPr>
            <w:r>
              <w:rPr>
                <w:rFonts w:ascii="Times New Roman" w:hAnsi="Times New Roman" w:eastAsia="Times New Roman" w:cs="Times New Roman"/>
                <w:sz w:val="24"/>
                <w:szCs w:val="24"/>
              </w:rPr>
              <w:t>Мистецьке життя. Чим життя митців відрізняються від життя не митців?</w:t>
            </w:r>
          </w:p>
          <w:p>
            <w:pPr>
              <w:spacing w:after="0" w:line="240" w:lineRule="auto"/>
            </w:pPr>
            <w:r>
              <w:rPr>
                <w:rFonts w:ascii="Times New Roman" w:hAnsi="Times New Roman" w:eastAsia="Times New Roman" w:cs="Times New Roman"/>
                <w:sz w:val="24"/>
                <w:szCs w:val="24"/>
              </w:rPr>
              <w:t>Роль книги. Література у нашому житті. Літературні вподобання.</w:t>
            </w:r>
          </w:p>
          <w:p>
            <w:pPr>
              <w:spacing w:after="0" w:line="240" w:lineRule="auto"/>
              <w:jc w:val="both"/>
            </w:pPr>
            <w:r>
              <w:rPr>
                <w:rFonts w:ascii="Times New Roman" w:hAnsi="Times New Roman" w:eastAsia="Times New Roman" w:cs="Times New Roman"/>
                <w:sz w:val="24"/>
                <w:szCs w:val="24"/>
              </w:rPr>
              <w:t>Сфальшовані спогади. Як запобігти фальсифікації спогадів? Спогади в контексті особистісної і національної ідентифікації.</w:t>
            </w:r>
          </w:p>
          <w:p>
            <w:pPr>
              <w:spacing w:after="0" w:line="240" w:lineRule="auto"/>
            </w:pPr>
            <w:r>
              <w:rPr>
                <w:rFonts w:ascii="Times New Roman" w:hAnsi="Times New Roman" w:eastAsia="Times New Roman" w:cs="Times New Roman"/>
                <w:sz w:val="24"/>
                <w:szCs w:val="24"/>
              </w:rPr>
              <w:t>Прозопагнозія як прихований розлад.</w:t>
            </w:r>
          </w:p>
          <w:p>
            <w:pPr>
              <w:spacing w:after="0" w:line="240" w:lineRule="auto"/>
              <w:jc w:val="both"/>
            </w:pPr>
            <w:r>
              <w:rPr>
                <w:rFonts w:ascii="Times New Roman" w:hAnsi="Times New Roman" w:eastAsia="Times New Roman" w:cs="Times New Roman"/>
                <w:sz w:val="24"/>
                <w:szCs w:val="24"/>
              </w:rPr>
              <w:t>Минуле як літературна тема.</w:t>
            </w:r>
          </w:p>
          <w:p>
            <w:pPr>
              <w:spacing w:after="0" w:line="240" w:lineRule="auto"/>
              <w:jc w:val="both"/>
            </w:pPr>
            <w:r>
              <w:rPr>
                <w:rFonts w:ascii="Times New Roman" w:hAnsi="Times New Roman" w:eastAsia="Times New Roman" w:cs="Times New Roman"/>
                <w:sz w:val="24"/>
                <w:szCs w:val="24"/>
              </w:rPr>
              <w:t xml:space="preserve"> </w:t>
            </w:r>
          </w:p>
          <w:p>
            <w:pPr>
              <w:spacing w:after="0" w:line="240" w:lineRule="auto"/>
              <w:jc w:val="both"/>
            </w:pPr>
            <w:r>
              <w:rPr>
                <w:rFonts w:ascii="Times New Roman" w:hAnsi="Times New Roman" w:eastAsia="Times New Roman" w:cs="Times New Roman"/>
                <w:b/>
                <w:bCs/>
                <w:sz w:val="24"/>
                <w:szCs w:val="24"/>
                <w:u w:val="single"/>
              </w:rPr>
              <w:t>Граматичні теми:</w:t>
            </w:r>
          </w:p>
          <w:p>
            <w:pPr>
              <w:spacing w:after="0" w:line="240" w:lineRule="auto"/>
              <w:jc w:val="both"/>
            </w:pPr>
            <w:r>
              <w:rPr>
                <w:rFonts w:ascii="Times New Roman" w:hAnsi="Times New Roman" w:eastAsia="Times New Roman" w:cs="Times New Roman"/>
                <w:sz w:val="24"/>
                <w:szCs w:val="24"/>
              </w:rPr>
              <w:t xml:space="preserve">Сполучники </w:t>
            </w:r>
            <w:r>
              <w:rPr>
                <w:rFonts w:ascii="Times New Roman" w:hAnsi="Times New Roman" w:eastAsia="Times New Roman" w:cs="Times New Roman"/>
                <w:sz w:val="24"/>
                <w:szCs w:val="24"/>
                <w:lang w:val="de"/>
              </w:rPr>
              <w:t>andernfalls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folglich</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au</w:t>
            </w:r>
            <w:r>
              <w:rPr>
                <w:rFonts w:ascii="Times New Roman" w:hAnsi="Times New Roman" w:eastAsia="Times New Roman" w:cs="Times New Roman"/>
                <w:sz w:val="24"/>
                <w:szCs w:val="24"/>
              </w:rPr>
              <w:t>ß</w:t>
            </w:r>
            <w:r>
              <w:rPr>
                <w:rFonts w:ascii="Times New Roman" w:hAnsi="Times New Roman" w:eastAsia="Times New Roman" w:cs="Times New Roman"/>
                <w:sz w:val="24"/>
                <w:szCs w:val="24"/>
                <w:lang w:val="de"/>
              </w:rPr>
              <w:t>er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wenn</w:t>
            </w:r>
            <w:r>
              <w:rPr>
                <w:rFonts w:ascii="Times New Roman" w:hAnsi="Times New Roman" w:eastAsia="Times New Roman" w:cs="Times New Roman"/>
                <w:sz w:val="24"/>
                <w:szCs w:val="24"/>
              </w:rPr>
              <w:t>…</w:t>
            </w:r>
          </w:p>
          <w:p>
            <w:pPr>
              <w:spacing w:after="0" w:line="240" w:lineRule="auto"/>
              <w:jc w:val="both"/>
            </w:pPr>
            <w:r>
              <w:rPr>
                <w:rFonts w:ascii="Times New Roman" w:hAnsi="Times New Roman" w:eastAsia="Times New Roman" w:cs="Times New Roman"/>
                <w:sz w:val="24"/>
                <w:szCs w:val="24"/>
              </w:rPr>
              <w:t>Відокремлювані і невідокремлювані дієслова.</w:t>
            </w:r>
          </w:p>
          <w:p>
            <w:pPr>
              <w:spacing w:after="0" w:line="240" w:lineRule="auto"/>
              <w:jc w:val="both"/>
            </w:pPr>
            <w:r>
              <w:rPr>
                <w:rFonts w:ascii="Times New Roman" w:hAnsi="Times New Roman" w:eastAsia="Times New Roman" w:cs="Times New Roman"/>
                <w:sz w:val="24"/>
                <w:szCs w:val="24"/>
              </w:rPr>
              <w:t>Способи передавання непрямої мови.</w:t>
            </w:r>
          </w:p>
          <w:p>
            <w:pPr>
              <w:spacing w:after="0" w:line="240" w:lineRule="auto"/>
              <w:jc w:val="both"/>
            </w:pPr>
            <w:r>
              <w:rPr>
                <w:rFonts w:ascii="Times New Roman" w:hAnsi="Times New Roman" w:eastAsia="Times New Roman" w:cs="Times New Roman"/>
                <w:sz w:val="24"/>
                <w:szCs w:val="24"/>
              </w:rPr>
              <w:t>Специфіка номінального і вербального стилів.</w:t>
            </w:r>
          </w:p>
          <w:p>
            <w:pPr>
              <w:spacing w:after="0" w:line="240" w:lineRule="auto"/>
              <w:jc w:val="both"/>
            </w:pPr>
            <w:r>
              <w:rPr>
                <w:rFonts w:ascii="Times New Roman" w:hAnsi="Times New Roman" w:eastAsia="Times New Roman" w:cs="Times New Roman"/>
                <w:sz w:val="24"/>
                <w:szCs w:val="24"/>
              </w:rPr>
              <w:t>Підрядні з’ясувальні  і означальні речення.</w:t>
            </w:r>
          </w:p>
          <w:p>
            <w:pPr>
              <w:spacing w:after="0" w:line="240" w:lineRule="auto"/>
              <w:jc w:val="both"/>
            </w:pPr>
            <w:r>
              <w:rPr>
                <w:rFonts w:ascii="Times New Roman" w:hAnsi="Times New Roman" w:eastAsia="Times New Roman" w:cs="Times New Roman"/>
                <w:sz w:val="24"/>
                <w:szCs w:val="24"/>
              </w:rPr>
              <w:t xml:space="preserve">Підрядні речення з </w:t>
            </w:r>
            <w:r>
              <w:rPr>
                <w:rFonts w:ascii="Times New Roman" w:hAnsi="Times New Roman" w:eastAsia="Times New Roman" w:cs="Times New Roman"/>
                <w:sz w:val="24"/>
                <w:szCs w:val="24"/>
                <w:lang w:val="de"/>
              </w:rPr>
              <w:t>weshalb</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weswgen</w:t>
            </w:r>
            <w:r>
              <w:rPr>
                <w:rFonts w:ascii="Times New Roman" w:hAnsi="Times New Roman" w:eastAsia="Times New Roman" w:cs="Times New Roman"/>
                <w:sz w:val="24"/>
                <w:szCs w:val="24"/>
              </w:rPr>
              <w:t>.</w:t>
            </w:r>
          </w:p>
          <w:p>
            <w:pPr>
              <w:spacing w:after="0" w:line="240" w:lineRule="auto"/>
              <w:jc w:val="both"/>
            </w:pPr>
            <w:r>
              <w:rPr>
                <w:rFonts w:ascii="Times New Roman" w:hAnsi="Times New Roman" w:eastAsia="Times New Roman" w:cs="Times New Roman"/>
                <w:sz w:val="24"/>
                <w:szCs w:val="24"/>
              </w:rPr>
              <w:t xml:space="preserve">Номіналізація і вербалізація підрядних речень часу. </w:t>
            </w:r>
          </w:p>
          <w:p>
            <w:pPr>
              <w:spacing w:after="0" w:line="240" w:lineRule="auto"/>
              <w:jc w:val="both"/>
            </w:pPr>
            <w:r>
              <w:rPr>
                <w:rFonts w:ascii="Times New Roman" w:hAnsi="Times New Roman" w:eastAsia="Times New Roman" w:cs="Times New Roman"/>
                <w:sz w:val="24"/>
                <w:szCs w:val="24"/>
              </w:rPr>
              <w:t>Номіналізація і вербалізація підрядних речень причини і способу дії.</w:t>
            </w:r>
          </w:p>
          <w:p>
            <w:pPr>
              <w:spacing w:after="0" w:line="240" w:lineRule="auto"/>
              <w:jc w:val="both"/>
            </w:pPr>
            <w:r>
              <w:rPr>
                <w:rFonts w:ascii="Times New Roman" w:hAnsi="Times New Roman" w:eastAsia="Times New Roman" w:cs="Times New Roman"/>
                <w:sz w:val="24"/>
                <w:szCs w:val="24"/>
              </w:rPr>
              <w:t>Підрядні речення мети.</w:t>
            </w:r>
          </w:p>
          <w:p>
            <w:pPr>
              <w:spacing w:after="0" w:line="240" w:lineRule="auto"/>
              <w:jc w:val="both"/>
            </w:pPr>
            <w:r>
              <w:rPr>
                <w:rFonts w:ascii="Times New Roman" w:hAnsi="Times New Roman" w:eastAsia="Times New Roman" w:cs="Times New Roman"/>
                <w:sz w:val="24"/>
                <w:szCs w:val="24"/>
              </w:rPr>
              <w:t xml:space="preserve">Номіналізація і вербалізація підрядних наслідкових речень. </w:t>
            </w:r>
          </w:p>
          <w:p>
            <w:pPr>
              <w:spacing w:after="0" w:line="240" w:lineRule="auto"/>
              <w:jc w:val="both"/>
            </w:pPr>
            <w:r>
              <w:rPr>
                <w:rFonts w:ascii="Times New Roman" w:hAnsi="Times New Roman" w:eastAsia="Times New Roman" w:cs="Times New Roman"/>
                <w:sz w:val="24"/>
                <w:szCs w:val="24"/>
              </w:rPr>
              <w:t>Інфінітивні речення в теперішньому і минулому часі.</w:t>
            </w:r>
          </w:p>
          <w:p>
            <w:pPr>
              <w:spacing w:after="0" w:line="240" w:lineRule="auto"/>
              <w:jc w:val="both"/>
            </w:pPr>
            <w:r>
              <w:rPr>
                <w:rFonts w:ascii="Times New Roman" w:hAnsi="Times New Roman" w:eastAsia="Times New Roman" w:cs="Times New Roman"/>
                <w:sz w:val="24"/>
                <w:szCs w:val="24"/>
              </w:rPr>
              <w:t>Номіналізація і вербалізація підрядних речень умови.</w:t>
            </w:r>
          </w:p>
          <w:p>
            <w:pPr>
              <w:spacing w:after="0" w:line="240" w:lineRule="auto"/>
              <w:jc w:val="both"/>
            </w:pPr>
            <w:r>
              <w:rPr>
                <w:rFonts w:ascii="Times New Roman" w:hAnsi="Times New Roman" w:eastAsia="Times New Roman" w:cs="Times New Roman"/>
                <w:sz w:val="24"/>
                <w:szCs w:val="24"/>
              </w:rPr>
              <w:t>Особливості пасивної форми дієслова.</w:t>
            </w:r>
          </w:p>
          <w:p>
            <w:pPr>
              <w:spacing w:after="0" w:line="240" w:lineRule="auto"/>
              <w:jc w:val="both"/>
            </w:pPr>
            <w:r>
              <w:rPr>
                <w:rFonts w:ascii="Times New Roman" w:hAnsi="Times New Roman" w:eastAsia="Times New Roman" w:cs="Times New Roman"/>
                <w:sz w:val="24"/>
                <w:szCs w:val="24"/>
              </w:rPr>
              <w:t>Модальний дієприкметник.</w:t>
            </w:r>
          </w:p>
          <w:p>
            <w:pPr>
              <w:spacing w:after="0" w:line="240" w:lineRule="auto"/>
              <w:jc w:val="both"/>
            </w:pPr>
            <w:r>
              <w:rPr>
                <w:rFonts w:ascii="Times New Roman" w:hAnsi="Times New Roman" w:eastAsia="Times New Roman" w:cs="Times New Roman"/>
                <w:sz w:val="24"/>
                <w:szCs w:val="24"/>
              </w:rPr>
              <w:t>Суб’єктивне значення модальних дієслів: висловлення стверджень.</w:t>
            </w:r>
          </w:p>
          <w:p>
            <w:pPr>
              <w:spacing w:after="0" w:line="240" w:lineRule="auto"/>
              <w:jc w:val="both"/>
            </w:pPr>
            <w:r>
              <w:rPr>
                <w:rFonts w:ascii="Times New Roman" w:hAnsi="Times New Roman" w:eastAsia="Times New Roman" w:cs="Times New Roman"/>
                <w:sz w:val="24"/>
                <w:szCs w:val="24"/>
              </w:rPr>
              <w:t>Суб’єктивне значення модальних дієслів: висловлення припущень.</w:t>
            </w:r>
          </w:p>
          <w:p>
            <w:pPr>
              <w:spacing w:after="0" w:line="240" w:lineRule="auto"/>
              <w:jc w:val="both"/>
            </w:pPr>
            <w:r>
              <w:rPr>
                <w:rFonts w:ascii="Times New Roman" w:hAnsi="Times New Roman" w:eastAsia="Times New Roman" w:cs="Times New Roman"/>
                <w:sz w:val="24"/>
                <w:szCs w:val="24"/>
              </w:rPr>
              <w:t>Номіналізація і вербалізація прийменникових сполук.</w:t>
            </w:r>
          </w:p>
          <w:p>
            <w:pPr>
              <w:spacing w:after="0" w:line="240" w:lineRule="auto"/>
              <w:jc w:val="both"/>
            </w:pPr>
            <w:r>
              <w:rPr>
                <w:rFonts w:ascii="Times New Roman" w:hAnsi="Times New Roman" w:eastAsia="Times New Roman" w:cs="Times New Roman"/>
                <w:sz w:val="24"/>
                <w:szCs w:val="24"/>
              </w:rPr>
              <w:t xml:space="preserve">Сполучні слова </w:t>
            </w:r>
            <w:r>
              <w:rPr>
                <w:rFonts w:ascii="Times New Roman" w:hAnsi="Times New Roman" w:eastAsia="Times New Roman" w:cs="Times New Roman"/>
                <w:sz w:val="24"/>
                <w:szCs w:val="24"/>
                <w:lang w:val="de"/>
              </w:rPr>
              <w:t>mittlerweile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allerdings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de"/>
              </w:rPr>
              <w:t>vielmehr</w:t>
            </w:r>
            <w:r>
              <w:rPr>
                <w:rFonts w:ascii="Times New Roman" w:hAnsi="Times New Roman" w:eastAsia="Times New Roman" w:cs="Times New Roman"/>
                <w:sz w:val="24"/>
                <w:szCs w:val="24"/>
              </w:rPr>
              <w:t>.</w:t>
            </w:r>
          </w:p>
          <w:p>
            <w:pPr>
              <w:spacing w:after="0" w:line="240" w:lineRule="auto"/>
              <w:jc w:val="both"/>
            </w:pPr>
            <w:r>
              <w:rPr>
                <w:rFonts w:ascii="Times New Roman" w:hAnsi="Times New Roman" w:eastAsia="Times New Roman" w:cs="Times New Roman"/>
                <w:sz w:val="24"/>
                <w:szCs w:val="24"/>
              </w:rPr>
              <w:t xml:space="preserve">Особливості підрядних речень умови. </w:t>
            </w:r>
          </w:p>
          <w:p>
            <w:pPr>
              <w:spacing w:after="0" w:line="240" w:lineRule="auto"/>
              <w:jc w:val="both"/>
            </w:pPr>
            <w:r>
              <w:rPr>
                <w:rFonts w:ascii="Times New Roman" w:hAnsi="Times New Roman" w:eastAsia="Times New Roman" w:cs="Times New Roman"/>
                <w:sz w:val="24"/>
                <w:szCs w:val="24"/>
              </w:rPr>
              <w:t>Дієслова модальності.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451" w:type="dxa"/>
            <w:tcBorders>
              <w:top w:val="single" w:color="auto" w:sz="8" w:space="0"/>
              <w:left w:val="single" w:color="auto" w:sz="8" w:space="0"/>
              <w:bottom w:val="single" w:color="auto" w:sz="8" w:space="0"/>
              <w:right w:val="single" w:color="auto" w:sz="8" w:space="0"/>
            </w:tcBorders>
            <w:vAlign w:val="top"/>
          </w:tcPr>
          <w:p>
            <w:pPr>
              <w:spacing w:after="0" w:line="240" w:lineRule="auto"/>
            </w:pPr>
            <w:r>
              <w:rPr>
                <w:rFonts w:ascii="Times New Roman" w:hAnsi="Times New Roman" w:eastAsia="Times New Roman" w:cs="Times New Roman"/>
                <w:b/>
                <w:bCs/>
                <w:sz w:val="24"/>
                <w:szCs w:val="24"/>
              </w:rPr>
              <w:t>Опитування</w:t>
            </w:r>
          </w:p>
        </w:tc>
        <w:tc>
          <w:tcPr>
            <w:tcW w:w="6564" w:type="dxa"/>
            <w:tcBorders>
              <w:top w:val="single" w:color="auto" w:sz="8" w:space="0"/>
              <w:left w:val="single" w:color="auto" w:sz="8" w:space="0"/>
              <w:bottom w:val="single" w:color="auto" w:sz="8" w:space="0"/>
              <w:right w:val="single" w:color="auto" w:sz="8" w:space="0"/>
            </w:tcBorders>
            <w:vAlign w:val="top"/>
          </w:tcPr>
          <w:p>
            <w:pPr>
              <w:spacing w:after="0" w:line="240" w:lineRule="auto"/>
              <w:jc w:val="both"/>
            </w:pPr>
            <w:r>
              <w:rPr>
                <w:rFonts w:ascii="Times New Roman" w:hAnsi="Times New Roman" w:eastAsia="Times New Roman" w:cs="Times New Roman"/>
                <w:sz w:val="24"/>
                <w:szCs w:val="24"/>
              </w:rPr>
              <w:t>Анкету-оцінку з метою оцінювання якості курсу буде надано після завершення курсу.</w:t>
            </w:r>
          </w:p>
        </w:tc>
      </w:tr>
    </w:tbl>
    <w:p>
      <w:pPr>
        <w:spacing w:line="276" w:lineRule="auto"/>
        <w:jc w:val="both"/>
      </w:pPr>
      <w:r>
        <w:rPr>
          <w:rFonts w:ascii="Times New Roman" w:hAnsi="Times New Roman" w:eastAsia="Times New Roman" w:cs="Times New Roman"/>
          <w:b/>
          <w:bCs/>
          <w:sz w:val="24"/>
          <w:szCs w:val="24"/>
          <w:lang w:val="uk-UA"/>
        </w:rPr>
        <w:t xml:space="preserve"> </w:t>
      </w:r>
    </w:p>
    <w:p>
      <w:pPr>
        <w:spacing w:line="276" w:lineRule="auto"/>
        <w:jc w:val="both"/>
      </w:pPr>
      <w:r>
        <w:rPr>
          <w:rFonts w:ascii="Times New Roman" w:hAnsi="Times New Roman" w:eastAsia="Times New Roman" w:cs="Times New Roman"/>
          <w:b/>
          <w:bCs/>
          <w:sz w:val="24"/>
          <w:szCs w:val="24"/>
          <w:lang w:val="uk-UA"/>
        </w:rPr>
        <w:t xml:space="preserve"> </w:t>
      </w:r>
    </w:p>
    <w:p>
      <w:pPr>
        <w:ind w:firstLine="708"/>
        <w:jc w:val="both"/>
      </w:pPr>
      <w:r>
        <w:rPr>
          <w:rFonts w:ascii="Times New Roman" w:hAnsi="Times New Roman" w:eastAsia="Times New Roman" w:cs="Times New Roman"/>
          <w:b/>
          <w:bCs/>
          <w:sz w:val="24"/>
          <w:szCs w:val="24"/>
          <w:lang w:val="uk-UA"/>
        </w:rPr>
        <w:t xml:space="preserve"> </w:t>
      </w:r>
    </w:p>
    <w:p>
      <w:pPr>
        <w:spacing w:line="276" w:lineRule="auto"/>
        <w:jc w:val="both"/>
      </w:pPr>
      <w:r>
        <w:rPr>
          <w:rFonts w:ascii="Times New Roman" w:hAnsi="Times New Roman" w:eastAsia="Times New Roman" w:cs="Times New Roman"/>
          <w:sz w:val="24"/>
          <w:szCs w:val="24"/>
          <w:lang w:val="uk-UA"/>
        </w:rPr>
        <w:t xml:space="preserve"> </w:t>
      </w:r>
    </w:p>
    <w:p>
      <w:pPr>
        <w:spacing w:line="276" w:lineRule="auto"/>
        <w:jc w:val="both"/>
      </w:pPr>
      <w:r>
        <w:rPr>
          <w:rFonts w:ascii="Times New Roman" w:hAnsi="Times New Roman" w:eastAsia="Times New Roman" w:cs="Times New Roman"/>
          <w:sz w:val="24"/>
          <w:szCs w:val="24"/>
          <w:lang w:val="uk-UA"/>
        </w:rPr>
        <w:t xml:space="preserve"> </w:t>
      </w:r>
    </w:p>
    <w:p>
      <w:pPr>
        <w:spacing w:line="276" w:lineRule="auto"/>
      </w:pPr>
      <w:r>
        <w:br w:type="textWrapping"/>
      </w:r>
      <w:bookmarkStart w:id="0" w:name="_GoBack"/>
      <w:bookmarkEnd w:id="0"/>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A80A"/>
    <w:multiLevelType w:val="multilevel"/>
    <w:tmpl w:val="602EA80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02EA815"/>
    <w:multiLevelType w:val="multilevel"/>
    <w:tmpl w:val="602EA8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02EA820"/>
    <w:multiLevelType w:val="multilevel"/>
    <w:tmpl w:val="602EA8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02EA82B"/>
    <w:multiLevelType w:val="multilevel"/>
    <w:tmpl w:val="602EA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2EA836"/>
    <w:multiLevelType w:val="multilevel"/>
    <w:tmpl w:val="602EA83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02EA841"/>
    <w:multiLevelType w:val="multilevel"/>
    <w:tmpl w:val="602EA8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2EA84C"/>
    <w:multiLevelType w:val="multilevel"/>
    <w:tmpl w:val="602EA8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7E16B8"/>
    <w:rsid w:val="117478C2"/>
    <w:rsid w:val="16F18BE5"/>
    <w:rsid w:val="337E16B8"/>
    <w:rsid w:val="66CD2BE3"/>
    <w:rsid w:val="FFEECA4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Христина  Дяків</dc:creator>
  <cp:lastModifiedBy>olgadenys</cp:lastModifiedBy>
  <dcterms:modified xsi:type="dcterms:W3CDTF">2021-02-18T18:04:24Z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