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6482999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МІНІСТЕРСТВО ОСВІТИ І НАУКИ УКРАЇНИ</w:t>
      </w:r>
    </w:p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Львівський національний університет імені Івана Франка</w:t>
      </w:r>
    </w:p>
    <w:p w:rsidR="004062D1" w:rsidRDefault="004062D1" w:rsidP="004062D1">
      <w:pPr>
        <w:spacing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Факультет іноземних мов</w:t>
      </w:r>
    </w:p>
    <w:p w:rsidR="004062D1" w:rsidRDefault="004062D1" w:rsidP="004062D1">
      <w:pPr>
        <w:spacing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Кафедра англійської філології</w:t>
      </w:r>
    </w:p>
    <w:p w:rsidR="004062D1" w:rsidRDefault="004062D1" w:rsidP="0040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62D1" w:rsidRDefault="004062D1" w:rsidP="004062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4062D1" w:rsidRDefault="004062D1" w:rsidP="004062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засіданні кафедри англійської філології</w:t>
      </w:r>
    </w:p>
    <w:p w:rsidR="004062D1" w:rsidRDefault="004062D1" w:rsidP="004062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факультету іноземних мов</w:t>
      </w:r>
    </w:p>
    <w:p w:rsidR="004062D1" w:rsidRDefault="004062D1" w:rsidP="004062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Львівського національного університету </w:t>
      </w:r>
    </w:p>
    <w:p w:rsidR="004062D1" w:rsidRDefault="004062D1" w:rsidP="004062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імені Івана Франка</w:t>
      </w:r>
    </w:p>
    <w:p w:rsidR="004062D1" w:rsidRDefault="004062D1" w:rsidP="004062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Протокол № 6 від 3 лютого 2021 р.</w:t>
      </w:r>
    </w:p>
    <w:p w:rsidR="004062D1" w:rsidRDefault="004062D1" w:rsidP="00406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62D1" w:rsidRDefault="00DF6735" w:rsidP="00406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5940425" cy="410194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з навчальної дисципліни</w:t>
      </w:r>
    </w:p>
    <w:p w:rsidR="004062D1" w:rsidRDefault="004062D1" w:rsidP="004062D1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062D1" w:rsidRDefault="004062D1" w:rsidP="004062D1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ДРУГА ІНОЗЕМНА МОВА</w:t>
      </w:r>
    </w:p>
    <w:p w:rsidR="004062D1" w:rsidRDefault="004062D1" w:rsidP="004062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62D1" w:rsidRDefault="004062D1" w:rsidP="004062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062D1" w:rsidRDefault="004062D1" w:rsidP="00406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викладається в межах ОПП </w:t>
      </w:r>
    </w:p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uk-UA"/>
        </w:rPr>
        <w:t>Іспанська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uk-UA"/>
        </w:rPr>
        <w:t xml:space="preserve"> мова і література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"</w:t>
      </w:r>
    </w:p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першого  (бакалаврського) рівня вищої освіти</w:t>
      </w:r>
    </w:p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Спеціальність 035 Філологія </w:t>
      </w:r>
    </w:p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Спеціалізація – 035.051</w:t>
      </w:r>
    </w:p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Романські мови та літератури (переклад включно), перша - іспанська</w:t>
      </w:r>
    </w:p>
    <w:p w:rsidR="004062D1" w:rsidRDefault="004062D1" w:rsidP="00406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062D1" w:rsidRDefault="004062D1" w:rsidP="004062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Львів – 2020 -2021 рік</w:t>
      </w:r>
    </w:p>
    <w:p w:rsidR="004062D1" w:rsidRDefault="004062D1" w:rsidP="004062D1"/>
    <w:p w:rsidR="004062D1" w:rsidRDefault="004062D1" w:rsidP="004062D1"/>
    <w:p w:rsidR="004062D1" w:rsidRDefault="004062D1" w:rsidP="004062D1"/>
    <w:p w:rsidR="004062D1" w:rsidRDefault="004062D1" w:rsidP="0040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Друга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іноземна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062D1" w:rsidRDefault="004062D1" w:rsidP="0040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 навчального року</w:t>
      </w:r>
    </w:p>
    <w:p w:rsidR="004062D1" w:rsidRDefault="004062D1" w:rsidP="004062D1">
      <w:pPr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3085"/>
        <w:gridCol w:w="6486"/>
      </w:tblGrid>
      <w:tr w:rsidR="004062D1" w:rsidTr="004062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іноземна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мова</w:t>
            </w:r>
            <w:proofErr w:type="spellEnd"/>
          </w:p>
        </w:tc>
      </w:tr>
      <w:tr w:rsidR="004062D1" w:rsidTr="004062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Франка, м. Львів, вул. Університетська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062D1" w:rsidTr="004062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англійської філології</w:t>
            </w:r>
          </w:p>
        </w:tc>
      </w:tr>
      <w:tr w:rsidR="004062D1" w:rsidTr="004062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Галузь знань – 03 Гуманітарні науки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Спеціальність – 035 Філологія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Спеціалізація – 035.051 Романські мови та літератури (переклад включно),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перша-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іспанська</w:t>
            </w:r>
          </w:p>
        </w:tc>
      </w:tr>
    </w:tbl>
    <w:p w:rsidR="004062D1" w:rsidRDefault="004062D1" w:rsidP="004062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D1" w:rsidRDefault="004062D1" w:rsidP="004062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</w:p>
    <w:tbl>
      <w:tblPr>
        <w:tblW w:w="0" w:type="auto"/>
        <w:tblLook w:val="04A0"/>
      </w:tblPr>
      <w:tblGrid>
        <w:gridCol w:w="2850"/>
        <w:gridCol w:w="6735"/>
      </w:tblGrid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2D1" w:rsidRDefault="004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Викладачі дисципліни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Барановська Ольга Дмитрівна, асистент кафедри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2D1" w:rsidRDefault="004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Контактна інформація викладачів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2D1" w:rsidRDefault="003E3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hyperlink r:id="rId6" w:history="1">
              <w:r w:rsidR="004062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GB" w:eastAsia="uk-UA"/>
                </w:rPr>
                <w:t>b</w:t>
              </w:r>
              <w:r w:rsidR="004062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aranovska8</w:t>
              </w:r>
              <w:r w:rsidR="004062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GB" w:eastAsia="uk-UA"/>
                </w:rPr>
                <w:t>719@gmail.com</w:t>
              </w:r>
            </w:hyperlink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2D1" w:rsidRDefault="0040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 з питань навчання по дисципліні відбуваються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Щоп’ятниці, 12:00-13:00 год.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Університетська,1, м. Львів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 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погодження часу он-лайн консультацій слід писати на електронну пошту викладача або дзвонити.</w:t>
            </w:r>
          </w:p>
        </w:tc>
      </w:tr>
    </w:tbl>
    <w:p w:rsidR="004062D1" w:rsidRDefault="004062D1" w:rsidP="004062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c"/>
        <w:tblW w:w="0" w:type="auto"/>
        <w:tblLook w:val="04A0"/>
      </w:tblPr>
      <w:tblGrid>
        <w:gridCol w:w="3085"/>
        <w:gridCol w:w="6486"/>
      </w:tblGrid>
      <w:tr w:rsidR="004062D1" w:rsidTr="004062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Щоп'ятниці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10.10-11.30 </w:t>
            </w:r>
          </w:p>
        </w:tc>
      </w:tr>
      <w:tr w:rsidR="004062D1" w:rsidTr="004062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 імені І. Франка, кафедра англійської філології (м. Львів, вул. Університетська, 1)</w:t>
            </w:r>
          </w:p>
        </w:tc>
      </w:tr>
    </w:tbl>
    <w:p w:rsidR="004062D1" w:rsidRDefault="004062D1" w:rsidP="004062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62D1" w:rsidRDefault="004062D1" w:rsidP="004062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ac"/>
        <w:tblW w:w="0" w:type="auto"/>
        <w:tblLook w:val="04A0"/>
      </w:tblPr>
      <w:tblGrid>
        <w:gridCol w:w="3095"/>
        <w:gridCol w:w="6476"/>
      </w:tblGrid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3E30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4062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https://lingua.lnu.edu.ua/course/druha-inozemna-mova</w:t>
              </w:r>
            </w:hyperlink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«Друга іноземна мова» є нормативною дисципліною для студентів першого курсу із спеціальності 035 Філологія для освітньої програми 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яка викладається в 1-2 семестрах в обсязі 12 кредитів (за Європейською Кредитно-Трансферною Системою ECTS).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завдання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pStyle w:val="a5"/>
              <w:tabs>
                <w:tab w:val="left" w:pos="708"/>
              </w:tabs>
              <w:ind w:firstLine="567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Мета вивчення дисципліни: </w:t>
            </w:r>
            <w:r>
              <w:rPr>
                <w:color w:val="000000" w:themeColor="text1"/>
                <w:lang w:eastAsia="en-US"/>
              </w:rPr>
              <w:t>Мета курсу полягає у формуванні мовної та мовленнєвої компетенції студентів.</w:t>
            </w:r>
          </w:p>
          <w:p w:rsidR="004062D1" w:rsidRDefault="004062D1">
            <w:pPr>
              <w:pStyle w:val="a5"/>
              <w:tabs>
                <w:tab w:val="left" w:pos="708"/>
              </w:tabs>
              <w:ind w:firstLine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Мовна компетенція передбачає знання системи мовних моделей та </w:t>
            </w:r>
            <w:proofErr w:type="spellStart"/>
            <w:r>
              <w:rPr>
                <w:color w:val="000000" w:themeColor="text1"/>
                <w:lang w:eastAsia="en-US"/>
              </w:rPr>
              <w:t>вербалізованих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лінгвістичних операцій, що регулюють процес породження актуальних речень відповідно до інтенції мовця.</w:t>
            </w:r>
          </w:p>
          <w:p w:rsidR="004062D1" w:rsidRDefault="004062D1">
            <w:pPr>
              <w:pStyle w:val="a7"/>
              <w:spacing w:after="0"/>
              <w:ind w:firstLine="567"/>
              <w:jc w:val="both"/>
              <w:rPr>
                <w:color w:val="000000" w:themeColor="text1"/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 xml:space="preserve">Мовленнєва компетенція передбачає уміння студентів </w:t>
            </w:r>
            <w:r>
              <w:rPr>
                <w:color w:val="000000" w:themeColor="text1"/>
                <w:sz w:val="24"/>
                <w:lang w:val="uk-UA"/>
              </w:rPr>
              <w:lastRenderedPageBreak/>
              <w:t>в автоматизованому режимі користуватися в мовленнєвій діяльності можливостями мовної системи, здатність адекватно використовувати мову в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      </w:r>
          </w:p>
          <w:p w:rsidR="004062D1" w:rsidRDefault="004062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Розвиток мовної та мовленнєвої компетенції ґрунтується на принципі єдності тематичного та міжкультурного аспектів.</w:t>
            </w:r>
          </w:p>
          <w:p w:rsidR="004062D1" w:rsidRDefault="004062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Тематичний аспект спирається на особистий і фаховий досвід студента й охоплює як побутову тематику (типові повсякденні ситуації), так і країнознавчу (суспільно-політичне, економічне та культурне життя країни, мову якої вивчають).</w:t>
            </w:r>
          </w:p>
          <w:p w:rsidR="004062D1" w:rsidRDefault="004062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Міжкультурний аспект передбачає знання культури країни в широкому розумінні цього слова, що охоплює всі сфери людського буття. Міжкультурний аспект націлений на пізнання, толерантне сприймання і розуміння іншої культури порівняно з рідною культурою, на вдосконалення умінь будувати свою мовленнєву поведінку відповідно до соціокультурної специфіки країни, мову якої вивчають, на уміння адекватно розуміти та інтерпретувати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лінгвокультурні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факти. </w:t>
            </w:r>
          </w:p>
          <w:p w:rsidR="004062D1" w:rsidRDefault="004062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Важливими складовими формування мовної компетенції студентів є фонетична, лексична та граматична компетенція.</w:t>
            </w:r>
          </w:p>
          <w:p w:rsidR="004062D1" w:rsidRDefault="004062D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062D1" w:rsidRDefault="004062D1">
            <w:pPr>
              <w:spacing w:after="0" w:line="240" w:lineRule="auto"/>
              <w:ind w:firstLine="567"/>
              <w:jc w:val="both"/>
              <w:rPr>
                <w:color w:val="000000" w:themeColor="text1"/>
                <w:sz w:val="24"/>
              </w:rPr>
            </w:pPr>
          </w:p>
          <w:p w:rsidR="004062D1" w:rsidRDefault="004062D1">
            <w:pPr>
              <w:pStyle w:val="a5"/>
              <w:tabs>
                <w:tab w:val="left" w:pos="708"/>
              </w:tabs>
              <w:ind w:firstLine="567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Завдання дисципліни: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вдосконалити навики та уміння англійської нормативної вимови студентів, 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розвинути їхні адитивні вміння;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сформувати лексичний запас обсягом 9000 слів та словосполучень;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поглиблене вивчення граматичних тем; розвинути граматичні навики, необхідні для </w:t>
            </w:r>
            <w:proofErr w:type="spellStart"/>
            <w:r>
              <w:rPr>
                <w:lang w:eastAsia="en-US"/>
              </w:rPr>
              <w:t>аудіювання</w:t>
            </w:r>
            <w:proofErr w:type="spellEnd"/>
            <w:r>
              <w:rPr>
                <w:lang w:eastAsia="en-US"/>
              </w:rPr>
              <w:t>, мовлення, читання і письма;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ознайомити з головними морфологічними і синтаксичними категоріями, з парадигмами окремих частин мови, граматичною будовою основних </w:t>
            </w:r>
            <w:proofErr w:type="spellStart"/>
            <w:r>
              <w:rPr>
                <w:lang w:eastAsia="en-US"/>
              </w:rPr>
              <w:t>типівпростих</w:t>
            </w:r>
            <w:proofErr w:type="spellEnd"/>
            <w:r>
              <w:rPr>
                <w:lang w:eastAsia="en-US"/>
              </w:rPr>
              <w:t xml:space="preserve"> і складних речень;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виробити вміння адекватно використовувати мову у різних соціально-детермінованих ситуаціях спілкування;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сформувати навики реферувати та анотувати </w:t>
            </w:r>
            <w:proofErr w:type="spellStart"/>
            <w:r>
              <w:rPr>
                <w:lang w:eastAsia="en-US"/>
              </w:rPr>
              <w:t>різнітипи</w:t>
            </w:r>
            <w:proofErr w:type="spellEnd"/>
            <w:r>
              <w:rPr>
                <w:lang w:eastAsia="en-US"/>
              </w:rPr>
              <w:t xml:space="preserve"> текстів;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сформувати комунікативні уміння з екстенсивного та інтенсивного </w:t>
            </w:r>
            <w:proofErr w:type="spellStart"/>
            <w:r>
              <w:rPr>
                <w:lang w:eastAsia="en-US"/>
              </w:rPr>
              <w:t>аудіювання</w:t>
            </w:r>
            <w:proofErr w:type="spellEnd"/>
            <w:r>
              <w:rPr>
                <w:lang w:eastAsia="en-US"/>
              </w:rPr>
              <w:t>;</w:t>
            </w:r>
          </w:p>
          <w:p w:rsidR="004062D1" w:rsidRDefault="004062D1">
            <w:pPr>
              <w:pStyle w:val="a5"/>
              <w:numPr>
                <w:ilvl w:val="0"/>
                <w:numId w:val="2"/>
              </w:numPr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розвинути репродуктивні та продуктивні вміння письма.</w:t>
            </w:r>
          </w:p>
          <w:p w:rsidR="004062D1" w:rsidRDefault="004062D1">
            <w:pPr>
              <w:pStyle w:val="a5"/>
              <w:suppressAutoHyphens/>
              <w:ind w:left="720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  <w:p w:rsidR="004062D1" w:rsidRDefault="004062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Базова</w:t>
            </w:r>
          </w:p>
          <w:p w:rsidR="004062D1" w:rsidRDefault="004062D1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  <w:p w:rsidR="004062D1" w:rsidRDefault="004062D1">
            <w:pPr>
              <w:pStyle w:val="a5"/>
              <w:tabs>
                <w:tab w:val="left" w:pos="708"/>
              </w:tabs>
              <w:suppressAutoHyphens/>
              <w:jc w:val="both"/>
              <w:rPr>
                <w:lang w:eastAsia="en-US"/>
              </w:rPr>
            </w:pPr>
            <w:r>
              <w:rPr>
                <w:lang w:val="en-GB"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Evans</w:t>
            </w:r>
            <w:proofErr w:type="spellEnd"/>
            <w:r>
              <w:rPr>
                <w:lang w:eastAsia="en-US"/>
              </w:rPr>
              <w:t xml:space="preserve"> V., </w:t>
            </w:r>
            <w:proofErr w:type="spellStart"/>
            <w:r>
              <w:rPr>
                <w:lang w:eastAsia="en-US"/>
              </w:rPr>
              <w:t>Dooley</w:t>
            </w:r>
            <w:proofErr w:type="spellEnd"/>
            <w:r>
              <w:rPr>
                <w:lang w:eastAsia="en-US"/>
              </w:rPr>
              <w:t xml:space="preserve"> J. </w:t>
            </w:r>
            <w:proofErr w:type="spellStart"/>
            <w:r>
              <w:rPr>
                <w:lang w:eastAsia="en-US"/>
              </w:rPr>
              <w:t>Upstream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Advanced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student’s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book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Newbury</w:t>
            </w:r>
            <w:proofErr w:type="spellEnd"/>
            <w:r>
              <w:rPr>
                <w:lang w:eastAsia="en-US"/>
              </w:rPr>
              <w:t xml:space="preserve">: Express </w:t>
            </w:r>
            <w:proofErr w:type="spellStart"/>
            <w:r>
              <w:rPr>
                <w:lang w:eastAsia="en-US"/>
              </w:rPr>
              <w:t>publishing</w:t>
            </w:r>
            <w:proofErr w:type="spellEnd"/>
            <w:r>
              <w:rPr>
                <w:lang w:eastAsia="en-US"/>
              </w:rPr>
              <w:t>, 2002 ISBN-10-1-84325-956-7</w:t>
            </w:r>
          </w:p>
          <w:p w:rsidR="004062D1" w:rsidRDefault="004062D1">
            <w:pPr>
              <w:pStyle w:val="a5"/>
              <w:tabs>
                <w:tab w:val="left" w:pos="708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Evans</w:t>
            </w:r>
            <w:proofErr w:type="spellEnd"/>
            <w:r>
              <w:rPr>
                <w:lang w:eastAsia="en-US"/>
              </w:rPr>
              <w:t xml:space="preserve"> V., </w:t>
            </w:r>
            <w:proofErr w:type="spellStart"/>
            <w:r>
              <w:rPr>
                <w:lang w:eastAsia="en-US"/>
              </w:rPr>
              <w:t>Dooley</w:t>
            </w:r>
            <w:proofErr w:type="spellEnd"/>
            <w:r>
              <w:rPr>
                <w:lang w:eastAsia="en-US"/>
              </w:rPr>
              <w:t xml:space="preserve"> J. </w:t>
            </w:r>
            <w:proofErr w:type="spellStart"/>
            <w:r>
              <w:rPr>
                <w:lang w:eastAsia="en-US"/>
              </w:rPr>
              <w:t>Upstream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Advanced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workbook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Newbury</w:t>
            </w:r>
            <w:proofErr w:type="spellEnd"/>
            <w:r>
              <w:rPr>
                <w:lang w:eastAsia="en-US"/>
              </w:rPr>
              <w:t xml:space="preserve">: Express </w:t>
            </w:r>
            <w:proofErr w:type="spellStart"/>
            <w:r>
              <w:rPr>
                <w:lang w:eastAsia="en-US"/>
              </w:rPr>
              <w:t>publishing</w:t>
            </w:r>
            <w:proofErr w:type="spellEnd"/>
            <w:r>
              <w:rPr>
                <w:lang w:eastAsia="en-US"/>
              </w:rPr>
              <w:t>, 2002 ISBN-13-9781-84325-956-5</w:t>
            </w:r>
          </w:p>
          <w:p w:rsidR="004062D1" w:rsidRDefault="004062D1">
            <w:pPr>
              <w:pStyle w:val="a5"/>
              <w:tabs>
                <w:tab w:val="left" w:pos="708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A.J. </w:t>
            </w:r>
            <w:proofErr w:type="spellStart"/>
            <w:r>
              <w:rPr>
                <w:lang w:eastAsia="en-US"/>
              </w:rPr>
              <w:t>Thomson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A.V. </w:t>
            </w:r>
            <w:proofErr w:type="spellStart"/>
            <w:r>
              <w:rPr>
                <w:lang w:eastAsia="en-US"/>
              </w:rPr>
              <w:t>Martinet</w:t>
            </w:r>
            <w:proofErr w:type="spellEnd"/>
            <w:r>
              <w:rPr>
                <w:lang w:eastAsia="en-US"/>
              </w:rPr>
              <w:t xml:space="preserve">. A </w:t>
            </w:r>
            <w:proofErr w:type="spellStart"/>
            <w:r>
              <w:rPr>
                <w:lang w:eastAsia="en-US"/>
              </w:rPr>
              <w:t>Practical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Grammar</w:t>
            </w:r>
            <w:proofErr w:type="spellEnd"/>
            <w:r>
              <w:rPr>
                <w:lang w:eastAsia="en-US"/>
              </w:rPr>
              <w:t xml:space="preserve">.  – </w:t>
            </w:r>
            <w:proofErr w:type="spellStart"/>
            <w:r>
              <w:rPr>
                <w:lang w:eastAsia="en-US"/>
              </w:rPr>
              <w:t>Oxford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Oxford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University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Press</w:t>
            </w:r>
            <w:proofErr w:type="spellEnd"/>
            <w:r>
              <w:rPr>
                <w:lang w:eastAsia="en-US"/>
              </w:rPr>
              <w:t>, 2001.</w:t>
            </w:r>
          </w:p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62D1" w:rsidRDefault="004062D1">
            <w:pPr>
              <w:shd w:val="clear" w:color="auto" w:fill="FFFFFF"/>
              <w:spacing w:after="0" w:line="240" w:lineRule="auto"/>
              <w:rPr>
                <w:b/>
                <w:bCs/>
                <w:spacing w:val="-6"/>
                <w:szCs w:val="28"/>
              </w:rPr>
            </w:pPr>
          </w:p>
          <w:p w:rsidR="004062D1" w:rsidRDefault="004062D1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6"/>
                <w:szCs w:val="28"/>
              </w:rPr>
            </w:pPr>
            <w:r>
              <w:rPr>
                <w:b/>
                <w:bCs/>
                <w:spacing w:val="-6"/>
                <w:szCs w:val="28"/>
              </w:rPr>
              <w:t>Допоміжна</w:t>
            </w:r>
          </w:p>
          <w:p w:rsidR="004062D1" w:rsidRDefault="004062D1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6"/>
                <w:sz w:val="24"/>
              </w:rPr>
            </w:pPr>
          </w:p>
          <w:p w:rsidR="004062D1" w:rsidRDefault="004062D1">
            <w:pPr>
              <w:pStyle w:val="a5"/>
              <w:tabs>
                <w:tab w:val="left" w:pos="708"/>
              </w:tabs>
              <w:suppressAutoHyphens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1. </w:t>
            </w:r>
            <w:proofErr w:type="spellStart"/>
            <w:r>
              <w:rPr>
                <w:lang w:eastAsia="en-US"/>
              </w:rPr>
              <w:t>Dellar</w:t>
            </w:r>
            <w:proofErr w:type="spellEnd"/>
            <w:r>
              <w:rPr>
                <w:lang w:eastAsia="en-US"/>
              </w:rPr>
              <w:t xml:space="preserve"> H. </w:t>
            </w:r>
            <w:proofErr w:type="spellStart"/>
            <w:r>
              <w:rPr>
                <w:lang w:eastAsia="en-US"/>
              </w:rPr>
              <w:t>Walkley</w:t>
            </w:r>
            <w:proofErr w:type="spellEnd"/>
            <w:r>
              <w:rPr>
                <w:lang w:eastAsia="en-US"/>
              </w:rPr>
              <w:t xml:space="preserve"> A. </w:t>
            </w:r>
            <w:proofErr w:type="spellStart"/>
            <w:r>
              <w:rPr>
                <w:lang w:eastAsia="en-US"/>
              </w:rPr>
              <w:t>Outcomes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Advanced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Student’s</w:t>
            </w:r>
            <w:proofErr w:type="spellEnd"/>
            <w:r>
              <w:rPr>
                <w:lang w:eastAsia="en-US"/>
              </w:rPr>
              <w:t xml:space="preserve"> book</w:t>
            </w:r>
            <w:proofErr w:type="gramStart"/>
            <w:r>
              <w:rPr>
                <w:lang w:eastAsia="en-US"/>
              </w:rPr>
              <w:t>.-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Heinle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Cengage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Learning</w:t>
            </w:r>
            <w:proofErr w:type="spellEnd"/>
            <w:r>
              <w:rPr>
                <w:lang w:eastAsia="en-US"/>
              </w:rPr>
              <w:t xml:space="preserve"> EMEA, 2012.</w:t>
            </w:r>
          </w:p>
          <w:p w:rsidR="004062D1" w:rsidRDefault="004062D1">
            <w:pPr>
              <w:pStyle w:val="a5"/>
              <w:tabs>
                <w:tab w:val="left" w:pos="708"/>
              </w:tabs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McCarthy</w:t>
            </w:r>
            <w:proofErr w:type="spellEnd"/>
            <w:r>
              <w:rPr>
                <w:lang w:eastAsia="en-US"/>
              </w:rPr>
              <w:t xml:space="preserve"> M., </w:t>
            </w:r>
            <w:proofErr w:type="spellStart"/>
            <w:r>
              <w:rPr>
                <w:lang w:eastAsia="en-US"/>
              </w:rPr>
              <w:t>O’Dell</w:t>
            </w:r>
            <w:proofErr w:type="spellEnd"/>
            <w:r>
              <w:rPr>
                <w:lang w:eastAsia="en-US"/>
              </w:rPr>
              <w:t xml:space="preserve"> F. 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Vocabulary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use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advanced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Cambridge</w:t>
            </w:r>
            <w:proofErr w:type="spellEnd"/>
            <w:r>
              <w:rPr>
                <w:lang w:eastAsia="en-US"/>
              </w:rPr>
              <w:t>: CUP, 2005 ISBN 13-978-0-521-65397-8</w:t>
            </w:r>
          </w:p>
          <w:p w:rsidR="004062D1" w:rsidRDefault="004062D1">
            <w:pPr>
              <w:pStyle w:val="a5"/>
              <w:tabs>
                <w:tab w:val="left" w:pos="708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proofErr w:type="spellStart"/>
            <w:r>
              <w:rPr>
                <w:lang w:eastAsia="en-US"/>
              </w:rPr>
              <w:t>Skipper</w:t>
            </w:r>
            <w:proofErr w:type="spellEnd"/>
            <w:r>
              <w:rPr>
                <w:lang w:eastAsia="en-US"/>
              </w:rPr>
              <w:t xml:space="preserve"> M. </w:t>
            </w:r>
            <w:proofErr w:type="spellStart"/>
            <w:r>
              <w:rPr>
                <w:lang w:eastAsia="en-US"/>
              </w:rPr>
              <w:t>Advanced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grammar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vocabulary</w:t>
            </w:r>
            <w:proofErr w:type="spellEnd"/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eastAsia="en-US"/>
              </w:rPr>
              <w:t>student’s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book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Newbury</w:t>
            </w:r>
            <w:proofErr w:type="spellEnd"/>
            <w:r>
              <w:rPr>
                <w:lang w:eastAsia="en-US"/>
              </w:rPr>
              <w:t xml:space="preserve">: Express </w:t>
            </w:r>
            <w:proofErr w:type="spellStart"/>
            <w:r>
              <w:rPr>
                <w:lang w:eastAsia="en-US"/>
              </w:rPr>
              <w:t>publishing</w:t>
            </w:r>
            <w:proofErr w:type="spellEnd"/>
            <w:r>
              <w:rPr>
                <w:lang w:eastAsia="en-US"/>
              </w:rPr>
              <w:t>, 2002 ISBN 1-84325-509-x</w:t>
            </w:r>
          </w:p>
          <w:p w:rsidR="004062D1" w:rsidRDefault="004062D1">
            <w:pPr>
              <w:pStyle w:val="a5"/>
              <w:tabs>
                <w:tab w:val="left" w:pos="708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Swan</w:t>
            </w:r>
            <w:proofErr w:type="spellEnd"/>
            <w:r>
              <w:rPr>
                <w:lang w:eastAsia="en-US"/>
              </w:rPr>
              <w:t xml:space="preserve"> M. </w:t>
            </w:r>
            <w:proofErr w:type="spellStart"/>
            <w:r>
              <w:rPr>
                <w:lang w:eastAsia="en-US"/>
              </w:rPr>
              <w:t>Practical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English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usage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Oxford</w:t>
            </w:r>
            <w:proofErr w:type="spellEnd"/>
            <w:r>
              <w:rPr>
                <w:lang w:eastAsia="en-US"/>
              </w:rPr>
              <w:t>: OUP, 1996. ISBN 019- 4421- 46- 5</w:t>
            </w:r>
          </w:p>
          <w:p w:rsidR="004062D1" w:rsidRDefault="004062D1">
            <w:pPr>
              <w:pStyle w:val="a5"/>
              <w:tabs>
                <w:tab w:val="left" w:pos="708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proofErr w:type="spellStart"/>
            <w:r>
              <w:rPr>
                <w:lang w:eastAsia="en-US"/>
              </w:rPr>
              <w:t>Webster</w:t>
            </w:r>
            <w:proofErr w:type="spellEnd"/>
            <w:r>
              <w:rPr>
                <w:lang w:eastAsia="en-US"/>
              </w:rPr>
              <w:t xml:space="preserve"> J. </w:t>
            </w:r>
            <w:proofErr w:type="spellStart"/>
            <w:r>
              <w:rPr>
                <w:lang w:eastAsia="en-US"/>
              </w:rPr>
              <w:t>Daddy</w:t>
            </w:r>
            <w:proofErr w:type="spellEnd"/>
            <w:r>
              <w:rPr>
                <w:lang w:eastAsia="en-US"/>
              </w:rPr>
              <w:t xml:space="preserve"> Long-Legs.- </w:t>
            </w:r>
            <w:proofErr w:type="spellStart"/>
            <w:r>
              <w:rPr>
                <w:lang w:eastAsia="en-US"/>
              </w:rPr>
              <w:t>Penguin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books</w:t>
            </w:r>
            <w:proofErr w:type="spellEnd"/>
            <w:r>
              <w:rPr>
                <w:lang w:eastAsia="en-US"/>
              </w:rPr>
              <w:t>,2010</w:t>
            </w:r>
          </w:p>
          <w:p w:rsidR="004062D1" w:rsidRDefault="004062D1">
            <w:pPr>
              <w:spacing w:after="0" w:line="240" w:lineRule="auto"/>
              <w:rPr>
                <w:sz w:val="24"/>
              </w:rPr>
            </w:pPr>
          </w:p>
          <w:p w:rsidR="004062D1" w:rsidRDefault="004062D1">
            <w:pPr>
              <w:spacing w:after="0" w:line="360" w:lineRule="auto"/>
              <w:rPr>
                <w:sz w:val="24"/>
              </w:rPr>
            </w:pPr>
          </w:p>
          <w:p w:rsidR="004062D1" w:rsidRDefault="004062D1">
            <w:pPr>
              <w:widowControl w:val="0"/>
              <w:spacing w:after="0"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Словники та довідники</w:t>
            </w:r>
          </w:p>
          <w:p w:rsidR="004062D1" w:rsidRDefault="004062D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 Англо-український словник: У 2 т. – Київ: Освіта, 1996. – Т. 1.</w:t>
            </w:r>
          </w:p>
          <w:p w:rsidR="004062D1" w:rsidRDefault="004062D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 Англо-український словник: У 2 т. – Київ: Освіта, 1996. – Т. ІІ.</w:t>
            </w:r>
          </w:p>
          <w:p w:rsidR="004062D1" w:rsidRDefault="004062D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 Англо-український фразеологічний словник. – Київ: Знання, 2006.</w:t>
            </w:r>
          </w:p>
          <w:p w:rsidR="004062D1" w:rsidRDefault="004062D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Загнітко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Данилюк І.Г. Великий сучасний англо-український, українсько-англійський словник. – Донецьк: ТОВ ВКФ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2006.</w:t>
            </w:r>
          </w:p>
          <w:p w:rsidR="004062D1" w:rsidRDefault="004062D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Зубков М., Мюллер В. Сучасний англо-український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таукраїнсько-англійський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словник. – Харків: ВД «Школа», 2005.</w:t>
            </w:r>
          </w:p>
          <w:p w:rsidR="004062D1" w:rsidRDefault="004062D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thesaurus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OUP, 1997. ISBN 0-19-860171-9</w:t>
            </w:r>
          </w:p>
          <w:p w:rsidR="004062D1" w:rsidRDefault="004062D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learner’s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OUP, 1997. ISBN 0 19 431423 5</w:t>
            </w:r>
          </w:p>
          <w:p w:rsidR="004062D1" w:rsidRDefault="004062D1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OUP, 2002. ISBN-13-978-019-431243-1</w:t>
            </w:r>
          </w:p>
          <w:p w:rsidR="004062D1" w:rsidRDefault="004062D1">
            <w:pPr>
              <w:spacing w:after="0" w:line="240" w:lineRule="auto"/>
              <w:jc w:val="center"/>
              <w:rPr>
                <w:spacing w:val="-20"/>
              </w:rPr>
            </w:pPr>
            <w:r>
              <w:rPr>
                <w:b/>
              </w:rPr>
              <w:t xml:space="preserve"> Інформаційні ресурси</w:t>
            </w:r>
          </w:p>
          <w:p w:rsidR="004062D1" w:rsidRDefault="004062D1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20"/>
              </w:rPr>
            </w:pPr>
          </w:p>
          <w:p w:rsidR="004062D1" w:rsidRDefault="004062D1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</w:rPr>
              <w:t>Інтернет-джерела</w:t>
            </w:r>
            <w:proofErr w:type="spellEnd"/>
          </w:p>
          <w:p w:rsidR="004062D1" w:rsidRDefault="003E308C">
            <w:pPr>
              <w:pStyle w:val="ab"/>
              <w:numPr>
                <w:ilvl w:val="0"/>
                <w:numId w:val="4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8" w:history="1">
              <w:r w:rsidR="004062D1">
                <w:rPr>
                  <w:rStyle w:val="a3"/>
                  <w:rFonts w:ascii="Times New Roman" w:hAnsi="Times New Roman"/>
                  <w:lang w:val="en-US" w:eastAsia="en-US"/>
                </w:rPr>
                <w:t>http://www.ted.com/</w:t>
              </w:r>
            </w:hyperlink>
          </w:p>
          <w:p w:rsidR="004062D1" w:rsidRDefault="003E308C">
            <w:pPr>
              <w:pStyle w:val="ab"/>
              <w:numPr>
                <w:ilvl w:val="0"/>
                <w:numId w:val="4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9" w:history="1">
              <w:r w:rsidR="004062D1">
                <w:rPr>
                  <w:rStyle w:val="a3"/>
                  <w:rFonts w:ascii="Times New Roman" w:hAnsi="Times New Roman"/>
                  <w:lang w:val="en-US" w:eastAsia="en-US"/>
                </w:rPr>
                <w:t>http://live.cnn.com/</w:t>
              </w:r>
            </w:hyperlink>
          </w:p>
          <w:p w:rsidR="004062D1" w:rsidRDefault="003E308C">
            <w:pPr>
              <w:pStyle w:val="ab"/>
              <w:numPr>
                <w:ilvl w:val="0"/>
                <w:numId w:val="4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0" w:history="1">
              <w:r w:rsidR="004062D1">
                <w:rPr>
                  <w:rStyle w:val="a3"/>
                  <w:rFonts w:ascii="Times New Roman" w:hAnsi="Times New Roman"/>
                  <w:lang w:val="en-US" w:eastAsia="en-US"/>
                </w:rPr>
                <w:t>http://www.bbc.co.uk/radio/player/bbc_world_service</w:t>
              </w:r>
            </w:hyperlink>
          </w:p>
          <w:p w:rsidR="004062D1" w:rsidRDefault="003E308C">
            <w:pPr>
              <w:pStyle w:val="ab"/>
              <w:numPr>
                <w:ilvl w:val="0"/>
                <w:numId w:val="4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1" w:history="1">
              <w:r w:rsidR="004062D1">
                <w:rPr>
                  <w:rStyle w:val="a3"/>
                  <w:rFonts w:ascii="Times New Roman" w:hAnsi="Times New Roman"/>
                  <w:lang w:val="en-US" w:eastAsia="en-US"/>
                </w:rPr>
                <w:t>http://www.youtube.com/watch?v=IVGAI8o5i4o</w:t>
              </w:r>
            </w:hyperlink>
          </w:p>
          <w:p w:rsidR="004062D1" w:rsidRDefault="003E308C">
            <w:pPr>
              <w:pStyle w:val="ab"/>
              <w:numPr>
                <w:ilvl w:val="0"/>
                <w:numId w:val="4"/>
              </w:num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hyperlink r:id="rId12" w:history="1">
              <w:r w:rsidR="004062D1">
                <w:rPr>
                  <w:rStyle w:val="a3"/>
                  <w:rFonts w:ascii="Times New Roman" w:hAnsi="Times New Roman"/>
                  <w:lang w:val="en-US" w:eastAsia="en-US"/>
                </w:rPr>
                <w:t>http://www.economist.com/</w:t>
              </w:r>
            </w:hyperlink>
          </w:p>
          <w:p w:rsidR="004062D1" w:rsidRDefault="004062D1">
            <w:pPr>
              <w:spacing w:after="0" w:line="240" w:lineRule="auto"/>
              <w:ind w:left="-218"/>
              <w:jc w:val="both"/>
              <w:rPr>
                <w:rFonts w:ascii="Times New Roman" w:hAnsi="Times New Roman"/>
                <w:bCs/>
                <w:spacing w:val="-13"/>
                <w:sz w:val="24"/>
                <w:szCs w:val="24"/>
                <w:u w:val="single"/>
              </w:rPr>
            </w:pP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семестри (1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– 360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них 96 годин практичних занять та 264 години самостійної роботи.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Етап вивчення  мови  рівень – С1 – охоплює 1-й і 2-й семестри (96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 год.). </w:t>
            </w:r>
          </w:p>
          <w:p w:rsidR="004062D1" w:rsidRDefault="004062D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Основна мета навчання на рівні - С1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полягає в тому, щоб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формувати мовну  та мовленнєву компетенцію студентів на рівні досвідченого користувача, а саме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студент може:  розуміти широкий спектр складних і довгих текстів, розпізнавати приховане значення; висловлюватись вільно і безпосередньо, без особливих труднощів з підбором слів і виразів; використовувати мову гнучко та ефективно для соціальної, наукової та професійної діяльності; створювати чіткий добре структурований текст на складні теми    (Загальноєвропейські Рекомендації з мовної освіти: вивчення, викладання, оцінювання. Київ : Видавництво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Ленвіт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 2003. – С. 24.)</w:t>
            </w:r>
          </w:p>
          <w:p w:rsidR="004062D1" w:rsidRDefault="004062D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Після завершення цього рівня студенти набувають умінь та навиків: 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 слух: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завдяки достатньо великому словниковому запасові розуміти довгі тексти на складні теми з соціальної, наукової та професійної діяльності;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розуміти широкий спектр великих за обсягом текстів, розпізнавати приховане значення;  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розуміти загальний зміст, а також окрему детальну інформацію в усних повідомленнях;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розуміти словосполучення та фрази, які часто використовуються в повсякденних ситуаціях;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розуміти зміст довгих розмов в повсякденному житті.</w:t>
            </w:r>
          </w:p>
          <w:p w:rsidR="004062D1" w:rsidRDefault="004062D1">
            <w:pPr>
              <w:pStyle w:val="ab"/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Сприйняття написаного: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розуміти тексти на теми з повсякденного життя (мода, працевлаштування, здоров’я, спорт, успіх) завдяки засвоєнню достатньо великої кількості лексики;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розуміти часто вживані фрази в повсякденних текстах;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добре розуміти тексти на теми,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>язані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зі сферою інтересів студентів.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Усне монологічне мовлення: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висловитися вільно з тем з власного повсякденного життя наприклад «Покупки»,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«Мода», «Робота», «Здоровий спосіб життя» тощо), завдяки великому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запасу слів і фраз, іноді за допомогою описів;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влучно застосовувати широкий спектр мовних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lastRenderedPageBreak/>
              <w:t>засобів у передбачуваних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ситуаціях, щоб висловити суть того, що потрібно виразити;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чути та виправляти власні помилки під час говоріння;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адаптувати свою мову до менш передбачуваних ситуацій;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поєднувати у своєму висловленні на знайомі теми окремі елементи для формування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цілісного тексту;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зв’язувати сказане найважливішими сполучниками;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відтворювати нескладні історії чи описи, пов’язуючи між собою окремі змістові пункти;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демонструвати добре засвоєння основного словникового запасу в розмовах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загальні теми; допускаються елементарні помилки при висловленні на складніші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теми;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правильно застосовувати часто вживані структури;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висловлюватися майже без помилок на звичні теми, при цьому можуть траплятися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помилки, які, як правило, не порушують загального розуміння;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вимовляти так чітко та зрозуміло, щоб практично не виникало проблем 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розумінням, незважаючи на присутній акцент. 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монологічне мовлення: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висловлювати свої думки в письмовій формі на більшість тем з власного повсякденного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життя («Мода», «Здоровий спосіб життя», «Успіх», «Робота», «Покупки» тощо) завдяки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великому запасу слів і фраз, іноді за допомогою описів;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писати детальні, добре структуровані  тексти на складні теми;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гнучко використовувати широкий спектр  мовних засобів, щоб висловити суть;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поєднувати між собою окремі елементи в письмовій розповіді, щоб сформувати цілісний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текст;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правильно застосовувати граматичні структури, знання орфографії у письмових текстах, і навіть допущення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певних помилок не повинне впливати на загальне розуміння написаного;</w:t>
            </w:r>
          </w:p>
          <w:p w:rsidR="004062D1" w:rsidRDefault="004062D1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Усне діалогічне мовлення: 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висловлюватися на більшість тем з власного повсякденного життя без особливих труднощів у підборі слів та виразів;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гнучко використовувати широкий спектр мовних засобів у звичних розмовних ситуаціях, щоб висловити суть;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реалізовувати різні мовленнєві акти у розмовах та відповідно реагувати, використовуючи звичні вирази,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lastRenderedPageBreak/>
              <w:t>ввічливі фрази та нейтральні мовні засоби;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відповідати належним чином на багато питань та надавати потрібну інформацію;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поєднувати між собою окремі елементи в розмові, щоб сформувати цілісне висловлення;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зв’язувати окремі думки потрібними сполучниками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демонструвати в розмовах на загальні теми добре засвоєння базової лексики;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правильно використовувати часто вживані структур у передбачуваних розмовних ситуаціях;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вимовляти так чітко та зрозуміло (незважаючи на присутній акцент), щоб співрозмовнику не потрібно було перепитувати. 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Письмове діалогічне мовлення: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спілкуватися в письмовій формі на більшість тем з власного повсякдення завдяки  великому запасу слів і фраз;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надавати інформацію або просити про інформацію в особистих листах та повідомленнях;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 xml:space="preserve"> добре розуміти опис подій, почуттів та побажань в особистих листах, щоб могти регулярно листуватися з другом;</w:t>
            </w:r>
          </w:p>
          <w:p w:rsidR="004062D1" w:rsidRDefault="004062D1">
            <w:pPr>
              <w:pStyle w:val="ab"/>
              <w:numPr>
                <w:ilvl w:val="0"/>
                <w:numId w:val="6"/>
              </w:numPr>
              <w:spacing w:after="160"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en-US"/>
              </w:rPr>
              <w:t>відображати в письмовій комунікації різні плани та наміри, використовуючи найпоширеніші вирази, ввічливі фрази та  мовні засоби ділового та повсякденного спілкування;</w:t>
            </w:r>
          </w:p>
          <w:p w:rsidR="004062D1" w:rsidRDefault="004062D1">
            <w:pPr>
              <w:pStyle w:val="ab"/>
              <w:widowControl w:val="0"/>
              <w:numPr>
                <w:ilvl w:val="0"/>
                <w:numId w:val="6"/>
              </w:numPr>
              <w:suppressAutoHyphens/>
              <w:spacing w:after="160" w:line="252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8"/>
                <w:lang w:eastAsia="en-US"/>
              </w:rPr>
            </w:pPr>
            <w:r>
              <w:rPr>
                <w:rStyle w:val="rvts6"/>
                <w:color w:val="000000" w:themeColor="text1"/>
                <w:sz w:val="24"/>
                <w:lang w:eastAsia="en-US"/>
              </w:rPr>
              <w:t>створювати текст певного типу (лист читача, офіційний лист, лист-заява на роботу, стаття) обсягом не менше 120 слів, який би характеризувався логічною структурою викладу, комунікативною відповідністю, семантико-стилістичною адекватністю та граматичною правильністю.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Лексична компетенція, фонетична компетенція, граматична компетенція, мовлення, читання, письмо,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аудіювання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соціокультурна компетенція, міжкультурна компетенція.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Очний, дистанційний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СХЕМА КУРСУ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2-й семестр)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потребують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анлійської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(B2+).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організації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Практичні заняття, самостійна робота, консультації, модульні роботи, іспит.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навчання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Пояснювально-ілюстративний метод, репродуктивний метод, евристичний метод, дослідницький метод.</w:t>
            </w:r>
          </w:p>
        </w:tc>
      </w:tr>
      <w:tr w:rsidR="004062D1" w:rsidTr="004062D1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компакт-дисків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ноутбук, проектор,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маркери</w:t>
            </w:r>
            <w:proofErr w:type="spellEnd"/>
          </w:p>
        </w:tc>
      </w:tr>
    </w:tbl>
    <w:p w:rsidR="004062D1" w:rsidRDefault="004062D1" w:rsidP="004062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D1" w:rsidRDefault="004062D1" w:rsidP="004062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D1" w:rsidRDefault="004062D1" w:rsidP="004062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ac"/>
        <w:tblW w:w="9675" w:type="dxa"/>
        <w:tblLayout w:type="fixed"/>
        <w:tblLook w:val="04A0"/>
      </w:tblPr>
      <w:tblGrid>
        <w:gridCol w:w="3118"/>
        <w:gridCol w:w="6557"/>
      </w:tblGrid>
      <w:tr w:rsidR="004062D1" w:rsidTr="004062D1">
        <w:trPr>
          <w:trHeight w:val="9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Розподіл балів, які отримують студенти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Аудиторна робота – 30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амостійна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робота – 20 балі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Модульні контрольні роботи – 50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25)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балів – 100.</w:t>
            </w:r>
          </w:p>
        </w:tc>
      </w:tr>
      <w:tr w:rsidR="004062D1" w:rsidTr="004062D1">
        <w:trPr>
          <w:trHeight w:val="61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Оцінювання аудиторної роботи (0 – 30 балів) студентів враховує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модулів, якість виконання  практичних завдань до змістових модулів навчальної дисципліни.</w:t>
            </w:r>
          </w:p>
          <w:p w:rsidR="004062D1" w:rsidRDefault="004062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62D1" w:rsidRDefault="004062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bottomFromText="160" w:vertAnchor="text" w:tblpX="1012" w:tblpY="1"/>
              <w:tblOverlap w:val="never"/>
              <w:tblW w:w="7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90"/>
              <w:gridCol w:w="2574"/>
              <w:gridCol w:w="3726"/>
            </w:tblGrid>
            <w:tr w:rsidR="004062D1">
              <w:trPr>
                <w:trHeight w:val="826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(аудиторна робота)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 – 28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ind w:right="1028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 – 25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24 – 22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21 – 19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18 – 16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 – 0</w:t>
                  </w:r>
                </w:p>
              </w:tc>
              <w:tc>
                <w:tcPr>
                  <w:tcW w:w="2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3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4062D1" w:rsidRDefault="004062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62D1" w:rsidRDefault="004062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Оцінювання самостійної роботи студентів (0-20), враховує якість та обсяг опрацювання письмових і усних завдань і виклад власних думок.</w:t>
            </w:r>
          </w:p>
          <w:p w:rsidR="004062D1" w:rsidRDefault="004062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bottomFromText="160" w:vertAnchor="text" w:tblpX="421" w:tblpY="1"/>
              <w:tblOverlap w:val="never"/>
              <w:tblW w:w="8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5"/>
              <w:gridCol w:w="2580"/>
              <w:gridCol w:w="4325"/>
            </w:tblGrid>
            <w:tr w:rsidR="004062D1">
              <w:trPr>
                <w:trHeight w:val="826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(індивідуальне завдання)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20 – 18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17 – 16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16 – 15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14 – 13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12 – 11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 – 0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4062D1" w:rsidRDefault="004062D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62D1" w:rsidRDefault="004062D1">
            <w:pPr>
              <w:spacing w:after="120" w:line="240" w:lineRule="auto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(0-50 балів) враховує рівень сформованості знань та вмінь на проміжних етапах вивчення навчальної дисципліни.</w:t>
            </w:r>
          </w:p>
          <w:p w:rsidR="004062D1" w:rsidRDefault="004062D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bottomFromText="160" w:vertAnchor="text" w:tblpY="1"/>
              <w:tblOverlap w:val="never"/>
              <w:tblW w:w="8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84"/>
              <w:gridCol w:w="2578"/>
              <w:gridCol w:w="4748"/>
            </w:tblGrid>
            <w:tr w:rsidR="004062D1">
              <w:trPr>
                <w:trHeight w:val="826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Кількість балів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(тестування)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50 – 46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45 – 41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40 – 36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35 – 31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4062D1">
              <w:trPr>
                <w:trHeight w:val="34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 – 26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4062D1">
              <w:trPr>
                <w:trHeight w:val="339"/>
              </w:trPr>
              <w:tc>
                <w:tcPr>
                  <w:tcW w:w="1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25 – 0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2D1" w:rsidTr="004062D1">
        <w:trPr>
          <w:trHeight w:val="29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олітика виставлення балів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Крім перерахованих вище видів навчальної діяльності при підсумковому оцінюванні враховується також присутність на заняттях, запізнення,  активність студента під час практичних занять. Недопустимим є користування мобільним телефоном, планшетом чи іншими мобільними пристроями під час заняття в цілях не пов’язаних з навчанням. Також неприйнятним є списування, плагіат, несвоєчасне виконання поставленого завдання і т. ін. </w:t>
            </w:r>
          </w:p>
        </w:tc>
      </w:tr>
      <w:tr w:rsidR="004062D1" w:rsidTr="004062D1">
        <w:trPr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Шкала оцінювання: національна та ECTS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96"/>
              <w:gridCol w:w="1016"/>
              <w:gridCol w:w="1615"/>
            </w:tblGrid>
            <w:tr w:rsidR="004062D1">
              <w:trPr>
                <w:trHeight w:val="625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Кількість балів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 xml:space="preserve">Оцінка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de-DE"/>
                    </w:rPr>
                    <w:t>ECTS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Визначення</w:t>
                  </w:r>
                </w:p>
              </w:tc>
            </w:tr>
            <w:tr w:rsidR="004062D1">
              <w:trPr>
                <w:trHeight w:val="371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 – 90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A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Відмінно</w:t>
                  </w:r>
                </w:p>
              </w:tc>
            </w:tr>
            <w:tr w:rsidR="004062D1">
              <w:trPr>
                <w:trHeight w:val="371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89 – 81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B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Дуже добре</w:t>
                  </w:r>
                </w:p>
              </w:tc>
            </w:tr>
            <w:tr w:rsidR="004062D1">
              <w:trPr>
                <w:trHeight w:val="360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80 – 71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C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Добре</w:t>
                  </w:r>
                </w:p>
              </w:tc>
            </w:tr>
            <w:tr w:rsidR="004062D1">
              <w:trPr>
                <w:trHeight w:val="371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70 – 61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D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Задовільно</w:t>
                  </w:r>
                </w:p>
              </w:tc>
            </w:tr>
            <w:tr w:rsidR="004062D1">
              <w:trPr>
                <w:trHeight w:val="360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 – 51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E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Достатньо</w:t>
                  </w:r>
                </w:p>
              </w:tc>
            </w:tr>
            <w:tr w:rsidR="004062D1">
              <w:trPr>
                <w:trHeight w:val="371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21 -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50 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FX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Недостатньо</w:t>
                  </w:r>
                </w:p>
              </w:tc>
            </w:tr>
            <w:tr w:rsidR="004062D1">
              <w:trPr>
                <w:trHeight w:val="360"/>
                <w:jc w:val="center"/>
              </w:trPr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0 – 20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62D1" w:rsidRDefault="004062D1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Незадовільно</w:t>
                  </w:r>
                </w:p>
              </w:tc>
            </w:tr>
          </w:tbl>
          <w:p w:rsidR="004062D1" w:rsidRDefault="004062D1">
            <w:pPr>
              <w:shd w:val="clear" w:color="auto" w:fill="FFFFFF"/>
              <w:spacing w:after="0" w:line="240" w:lineRule="auto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2D1" w:rsidTr="004062D1">
        <w:trPr>
          <w:trHeight w:val="48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Студентам на замітку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D1" w:rsidRDefault="004062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Самостійна робота студентів – оригінальні міркування. Списування, втручання в роботу інших студентів є прикладом академічної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Виявлення її ознак в письмовій чи усній роботі студента є підставою для її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незарахування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4062D1" w:rsidRDefault="004062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Відвідування занять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 з поважних причин.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4062D1" w:rsidRDefault="004062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4062D1" w:rsidRDefault="004062D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4062D1" w:rsidTr="004062D1">
        <w:trPr>
          <w:trHeight w:val="4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Питання до іспиту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The passive.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Causative form.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Zero Conditional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First Conditional.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Second Conditional.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Third Conditional.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Mixed Conditionals.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Inversion.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Modal verbs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logical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assumptions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deductions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Modal verbs (obligation/duty/necessity).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Relative clauses.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‘What makes equality such a difficult subject is that we only want it with our superiors.’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‘Crime and bad lives are the measure of a state’s failures.’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‘Work is an essential part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of  being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alive. Your work is your identity.’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‘The only place where success comes before work is a dictionary.’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‘The sovereign invigorator of the body is exercise, and of all the exercises walking is the best.’</w:t>
            </w:r>
          </w:p>
          <w:p w:rsidR="004062D1" w:rsidRDefault="004062D1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‘Health is a blessing that money cannot buy.’</w:t>
            </w:r>
          </w:p>
          <w:p w:rsidR="004062D1" w:rsidRDefault="004062D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кінці курсу.</w:t>
            </w:r>
          </w:p>
        </w:tc>
      </w:tr>
    </w:tbl>
    <w:p w:rsidR="004062D1" w:rsidRDefault="004062D1" w:rsidP="004062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D1" w:rsidRDefault="004062D1" w:rsidP="004062D1">
      <w:pPr>
        <w:spacing w:after="0"/>
        <w:rPr>
          <w:rFonts w:ascii="Times New Roman" w:hAnsi="Times New Roman" w:cs="Times New Roman"/>
          <w:bCs/>
          <w:spacing w:val="-6"/>
          <w:sz w:val="24"/>
        </w:rPr>
        <w:sectPr w:rsidR="004062D1">
          <w:pgSz w:w="11906" w:h="16838"/>
          <w:pgMar w:top="1134" w:right="850" w:bottom="1134" w:left="1701" w:header="708" w:footer="708" w:gutter="0"/>
          <w:cols w:space="720"/>
        </w:sectPr>
      </w:pPr>
    </w:p>
    <w:p w:rsidR="004062D1" w:rsidRDefault="004062D1" w:rsidP="004062D1">
      <w:pPr>
        <w:jc w:val="center"/>
        <w:rPr>
          <w:rFonts w:ascii="Times New Roman" w:hAnsi="Times New Roman" w:cs="Times New Roman"/>
          <w:b/>
          <w:bCs/>
          <w:spacing w:val="-6"/>
          <w:sz w:val="24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4"/>
          <w:lang w:val="ru-RU"/>
        </w:rPr>
        <w:lastRenderedPageBreak/>
        <w:t>СХЕМА КУРСУ</w:t>
      </w:r>
    </w:p>
    <w:p w:rsidR="004062D1" w:rsidRDefault="004062D1" w:rsidP="00406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Hlk64831324"/>
      <w:r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 xml:space="preserve">й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семестр</w:t>
      </w:r>
    </w:p>
    <w:p w:rsidR="004062D1" w:rsidRDefault="004062D1" w:rsidP="004062D1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t xml:space="preserve"> </w:t>
      </w:r>
      <w:r>
        <w:rPr>
          <w:lang w:val="en-US"/>
        </w:rPr>
        <w:t xml:space="preserve"> </w:t>
      </w:r>
    </w:p>
    <w:tbl>
      <w:tblPr>
        <w:tblW w:w="0" w:type="auto"/>
        <w:tblLook w:val="04A0"/>
      </w:tblPr>
      <w:tblGrid>
        <w:gridCol w:w="1420"/>
        <w:gridCol w:w="2428"/>
        <w:gridCol w:w="1769"/>
        <w:gridCol w:w="1792"/>
        <w:gridCol w:w="1057"/>
        <w:gridCol w:w="1389"/>
      </w:tblGrid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/ дата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год.-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Форма діяльності (заняття)* *лекція, самостійна, дискусія, групова робота)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Література.***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1.09 – 4.09.2020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Celebrations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Career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success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1.09 – 4.09.2020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7.09 – 11.09.2020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Collocations.Idioms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Giving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responding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7.09 – 11.09.2020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14.09 – 18.09.2020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feel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? </w:t>
            </w:r>
          </w:p>
          <w:p w:rsidR="004062D1" w:rsidRDefault="004062D1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Infinitive</w:t>
            </w:r>
            <w:proofErr w:type="spellEnd"/>
          </w:p>
          <w:p w:rsidR="004062D1" w:rsidRDefault="004062D1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shd w:val="clear" w:color="auto" w:fill="FFFFFF"/>
              <w:spacing w:before="20" w:after="20"/>
              <w:ind w:left="567"/>
              <w:jc w:val="both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14.09 – 18.09.2020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21.09 – 25.09.2020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(1).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(Daddy-Long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–Legs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Daddy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Long-Legs.-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Penguin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21.09 – 25.09.2020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28.09 – 2.10.2020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Pastimes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hobbies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Leisure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activities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4062D1" w:rsidRDefault="004062D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28.09 – 2.10.2020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5.10. – 9.10.2020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entertainment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Idioms.Fixed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5.10. – 9.10.2020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12.10. – 16.10.2020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responding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suggestions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interrupting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12.10. – 16.10.2020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19.10. – 23.10.2020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reviews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19.10. – 23.10.2020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26.10. –30.10.2020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Relationships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People’s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character’s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Appearances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  <w:p w:rsidR="004062D1" w:rsidRDefault="00406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26.10. –30.10.2020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2.11. –6.11.2020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often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  <w:p w:rsidR="004062D1" w:rsidRDefault="00406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2.11. –6.11.2020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9.11. –13.11.2020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Apologising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9.11. –13.11.2020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16.11. –20.11.2020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(Daddy-Long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–Legs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Daddy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Long-Legs.-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Penguin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16.11. –20.11.2020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23.11. –27.11.2020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Punishment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Charity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Unemployment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Poverty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23.11. –27.11.2020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30.11. –4.12.2020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30.11. –4.12.2020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7.12. –11.12.2020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Discussing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offering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solutions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passive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causative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7.12. –11.12.2020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14.12. –18.12.2020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reports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proposals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14.12. –18.12.2020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/>
              <w:rPr>
                <w:rFonts w:cs="Times New Roman"/>
              </w:rPr>
            </w:pPr>
          </w:p>
        </w:tc>
      </w:tr>
    </w:tbl>
    <w:p w:rsidR="004062D1" w:rsidRDefault="004062D1" w:rsidP="004062D1">
      <w:pPr>
        <w:tabs>
          <w:tab w:val="right" w:pos="9639"/>
        </w:tabs>
      </w:pPr>
      <w:r>
        <w:t xml:space="preserve"> </w:t>
      </w:r>
      <w:bookmarkEnd w:id="0"/>
      <w:bookmarkEnd w:id="1"/>
    </w:p>
    <w:p w:rsidR="004062D1" w:rsidRDefault="004062D1" w:rsidP="004062D1">
      <w:pPr>
        <w:jc w:val="center"/>
        <w:rPr>
          <w:rFonts w:ascii="Times New Roman" w:hAnsi="Times New Roman" w:cs="Times New Roman"/>
          <w:b/>
          <w:bCs/>
          <w:spacing w:val="-6"/>
          <w:sz w:val="24"/>
          <w:lang w:val="ru-RU"/>
        </w:rPr>
      </w:pPr>
      <w:r>
        <w:rPr>
          <w:rFonts w:ascii="Times New Roman" w:hAnsi="Times New Roman" w:cs="Times New Roman"/>
          <w:b/>
          <w:bCs/>
          <w:spacing w:val="-6"/>
          <w:sz w:val="24"/>
          <w:lang w:val="ru-RU"/>
        </w:rPr>
        <w:t>СХЕМА КУРСУ</w:t>
      </w:r>
    </w:p>
    <w:p w:rsidR="004062D1" w:rsidRDefault="004062D1" w:rsidP="004062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2-</w:t>
      </w:r>
      <w:r>
        <w:rPr>
          <w:rFonts w:ascii="Times New Roman" w:eastAsia="Times New Roman" w:hAnsi="Times New Roman" w:cs="Times New Roman"/>
          <w:sz w:val="24"/>
          <w:szCs w:val="24"/>
          <w:lang w:val="en-GB" w:eastAsia="uk-UA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семестр</w:t>
      </w:r>
    </w:p>
    <w:p w:rsidR="004062D1" w:rsidRDefault="004062D1" w:rsidP="004062D1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t xml:space="preserve"> </w:t>
      </w:r>
      <w:r>
        <w:rPr>
          <w:lang w:val="en-US"/>
        </w:rPr>
        <w:t xml:space="preserve"> </w:t>
      </w:r>
    </w:p>
    <w:tbl>
      <w:tblPr>
        <w:tblW w:w="0" w:type="auto"/>
        <w:tblLook w:val="04A0"/>
      </w:tblPr>
      <w:tblGrid>
        <w:gridCol w:w="1414"/>
        <w:gridCol w:w="2523"/>
        <w:gridCol w:w="1737"/>
        <w:gridCol w:w="1737"/>
        <w:gridCol w:w="1055"/>
        <w:gridCol w:w="1389"/>
      </w:tblGrid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/ дата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год.-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Тема, план, короткі тези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Форма діяльності (заняття)* *лекція, самостійна, дискусія, групова робота)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Література.***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інтернеті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Термін виконання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9.02 – 12.02.2021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Computers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9.02 – 12.02.2021</w:t>
            </w:r>
          </w:p>
        </w:tc>
      </w:tr>
      <w:tr w:rsidR="004062D1" w:rsidTr="004062D1">
        <w:trPr>
          <w:trHeight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15.02 – 19.02.2021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everyday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15.02 – 19.02.2021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Sharing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opinions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20" w:after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shd w:val="clear" w:color="auto" w:fill="FFFFFF"/>
              <w:spacing w:before="20" w:after="20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.03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Contributions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longer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pieces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(Daddy-Long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–Legs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5)</w:t>
            </w:r>
          </w:p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Daddy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Long-Legs.-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Penguin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.03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.03.202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lastRenderedPageBreak/>
              <w:t>9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.03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Jobs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workplaces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6)</w:t>
            </w:r>
          </w:p>
          <w:p w:rsidR="004062D1" w:rsidRDefault="004062D1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9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.03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Business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requests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Conditionals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Wishes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2.04.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texts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Understanding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rubric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9.0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2.04. 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 – 9.04.2021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widowControl w:val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medicine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4062D1" w:rsidRDefault="004062D1">
            <w:pPr>
              <w:widowControl w:val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human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062D1" w:rsidRDefault="004062D1">
            <w:pPr>
              <w:widowControl w:val="0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treatments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  <w:p w:rsidR="004062D1" w:rsidRDefault="00406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 – 9.04.2021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16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appointments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Sports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exercise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playing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areas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  <w:p w:rsidR="004062D1" w:rsidRDefault="004062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4062D1" w:rsidRDefault="004062D1">
            <w:pPr>
              <w:tabs>
                <w:tab w:val="left" w:pos="13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12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16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9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Inversion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9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23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.04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.04.2021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letters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(2).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(Daddy-Long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–Legs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8)</w:t>
            </w:r>
          </w:p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Daddy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Long-Legs.-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Penguin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26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.04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30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.04.2021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7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widowControl w:val="0"/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widowControl w:val="0"/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7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widowControl w:val="0"/>
              <w:spacing w:line="276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Describing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similarities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differences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17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hd w:val="clear" w:color="auto" w:fill="FFFFFF"/>
              <w:spacing w:before="6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Collocations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Idioms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Fixed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clauses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17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21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  <w:tr w:rsidR="004062D1" w:rsidTr="004062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28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2D1" w:rsidRDefault="004062D1">
            <w:pPr>
              <w:shd w:val="clear" w:color="auto" w:fill="FFFFFF"/>
              <w:spacing w:before="6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sheets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062D1" w:rsidRDefault="004062D1">
            <w:pPr>
              <w:shd w:val="clear" w:color="auto" w:fill="FFFFFF"/>
              <w:spacing w:before="6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lastRenderedPageBreak/>
              <w:t>Практичне заняття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EvansV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J.Upstream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Advanced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Newbury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Express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publishing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2002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uk-UA"/>
              </w:rPr>
              <w:lastRenderedPageBreak/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2D1" w:rsidRDefault="004062D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24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–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28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.0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en-GB" w:eastAsia="uk-UA"/>
              </w:rPr>
              <w:t>5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eastAsia="uk-UA"/>
              </w:rPr>
              <w:t>.2021</w:t>
            </w:r>
          </w:p>
        </w:tc>
      </w:tr>
    </w:tbl>
    <w:p w:rsidR="004062D1" w:rsidRDefault="004062D1" w:rsidP="004062D1">
      <w:pPr>
        <w:tabs>
          <w:tab w:val="right" w:pos="9639"/>
        </w:tabs>
        <w:rPr>
          <w:lang w:val="en-GB"/>
        </w:rPr>
      </w:pPr>
      <w:r>
        <w:lastRenderedPageBreak/>
        <w:tab/>
      </w:r>
    </w:p>
    <w:p w:rsidR="00B349BD" w:rsidRDefault="00B349BD"/>
    <w:sectPr w:rsidR="00B349BD" w:rsidSect="00B34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3A290275"/>
    <w:multiLevelType w:val="hybridMultilevel"/>
    <w:tmpl w:val="CCD209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D110A"/>
    <w:multiLevelType w:val="hybridMultilevel"/>
    <w:tmpl w:val="ED348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40B17"/>
    <w:multiLevelType w:val="hybridMultilevel"/>
    <w:tmpl w:val="15F26D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62D1"/>
    <w:rsid w:val="003E308C"/>
    <w:rsid w:val="004062D1"/>
    <w:rsid w:val="00B349BD"/>
    <w:rsid w:val="00D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2D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62D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062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rsid w:val="004062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semiHidden/>
    <w:unhideWhenUsed/>
    <w:rsid w:val="004062D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ий текст Знак"/>
    <w:basedOn w:val="a0"/>
    <w:link w:val="a7"/>
    <w:semiHidden/>
    <w:rsid w:val="004062D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Без інтервалів Знак"/>
    <w:basedOn w:val="a0"/>
    <w:link w:val="aa"/>
    <w:uiPriority w:val="1"/>
    <w:locked/>
    <w:rsid w:val="004062D1"/>
    <w:rPr>
      <w:rFonts w:ascii="Calibri" w:eastAsia="Calibri" w:hAnsi="Calibri" w:cs="Times New Roman"/>
      <w:lang w:eastAsia="uk-UA"/>
    </w:rPr>
  </w:style>
  <w:style w:type="paragraph" w:styleId="aa">
    <w:name w:val="No Spacing"/>
    <w:link w:val="a9"/>
    <w:uiPriority w:val="1"/>
    <w:qFormat/>
    <w:rsid w:val="004062D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b">
    <w:name w:val="List Paragraph"/>
    <w:basedOn w:val="a"/>
    <w:uiPriority w:val="34"/>
    <w:qFormat/>
    <w:rsid w:val="004062D1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rvts6">
    <w:name w:val="rvts6"/>
    <w:basedOn w:val="a0"/>
    <w:rsid w:val="004062D1"/>
    <w:rPr>
      <w:rFonts w:ascii="Times New Roman" w:hAnsi="Times New Roman" w:cs="Times New Roman" w:hint="default"/>
      <w:spacing w:val="-15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rsid w:val="004062D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0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gua.lnu.edu.ua/course/druha-inozemna-mova" TargetMode="External"/><Relationship Id="rId12" Type="http://schemas.openxmlformats.org/officeDocument/2006/relationships/hyperlink" Target="http://www.economi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vska8719@gmail.com" TargetMode="External"/><Relationship Id="rId11" Type="http://schemas.openxmlformats.org/officeDocument/2006/relationships/hyperlink" Target="http://www.youtube.com/watch?v=IVGAI8o5i4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bc.co.uk/radio/player/bbc_world_serv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ve.cn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15570</Words>
  <Characters>8876</Characters>
  <Application>Microsoft Office Word</Application>
  <DocSecurity>0</DocSecurity>
  <Lines>73</Lines>
  <Paragraphs>48</Paragraphs>
  <ScaleCrop>false</ScaleCrop>
  <Company>Hewlett-Packard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Марко</cp:lastModifiedBy>
  <cp:revision>2</cp:revision>
  <dcterms:created xsi:type="dcterms:W3CDTF">2021-03-04T12:11:00Z</dcterms:created>
  <dcterms:modified xsi:type="dcterms:W3CDTF">2021-03-04T15:13:00Z</dcterms:modified>
</cp:coreProperties>
</file>