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A99A" w14:textId="77777777" w:rsidR="00365AA8" w:rsidRPr="00DE06A6" w:rsidRDefault="00365AA8" w:rsidP="00365AA8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DE06A6">
        <w:rPr>
          <w:b/>
          <w:bCs/>
          <w:color w:val="000000"/>
          <w:sz w:val="27"/>
          <w:szCs w:val="27"/>
        </w:rPr>
        <w:t xml:space="preserve">Р О З П О Р Я Д Ж Е Н </w:t>
      </w:r>
      <w:proofErr w:type="spellStart"/>
      <w:r w:rsidRPr="00DE06A6">
        <w:rPr>
          <w:b/>
          <w:bCs/>
          <w:color w:val="000000"/>
          <w:sz w:val="27"/>
          <w:szCs w:val="27"/>
        </w:rPr>
        <w:t>Н</w:t>
      </w:r>
      <w:proofErr w:type="spellEnd"/>
      <w:r w:rsidRPr="00DE06A6">
        <w:rPr>
          <w:b/>
          <w:bCs/>
          <w:color w:val="000000"/>
          <w:sz w:val="27"/>
          <w:szCs w:val="27"/>
        </w:rPr>
        <w:t xml:space="preserve"> Я № </w:t>
      </w:r>
      <w:r>
        <w:rPr>
          <w:b/>
          <w:bCs/>
          <w:color w:val="000000"/>
          <w:sz w:val="27"/>
          <w:szCs w:val="27"/>
        </w:rPr>
        <w:t>7</w:t>
      </w:r>
    </w:p>
    <w:p w14:paraId="60613616" w14:textId="77777777" w:rsidR="00365AA8" w:rsidRDefault="00365AA8" w:rsidP="00365AA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в.о. декана факультету іноземних мов Львівського національного університету</w:t>
      </w:r>
    </w:p>
    <w:p w14:paraId="0C64CC3A" w14:textId="77777777" w:rsidR="00365AA8" w:rsidRDefault="00365AA8" w:rsidP="00365AA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імені Івана Франка від 24.10.2022 р.</w:t>
      </w:r>
    </w:p>
    <w:p w14:paraId="11FB8592" w14:textId="77777777" w:rsidR="00365AA8" w:rsidRDefault="00365AA8" w:rsidP="00365AA8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Відповідно до протоколу №3 засідання Вченої ради факультету іноземних мов від 24.10.2022 р. затвердити на 2022/23 </w:t>
      </w:r>
      <w:proofErr w:type="spellStart"/>
      <w:r>
        <w:rPr>
          <w:color w:val="000000"/>
          <w:sz w:val="27"/>
          <w:szCs w:val="27"/>
        </w:rPr>
        <w:t>н.р</w:t>
      </w:r>
      <w:proofErr w:type="spellEnd"/>
      <w:r>
        <w:rPr>
          <w:color w:val="000000"/>
          <w:sz w:val="27"/>
          <w:szCs w:val="27"/>
        </w:rPr>
        <w:t>. теми магістерських робіт студентів ІІ курсу освітнього ступеня «Магістр» денної форми здобуття освіти факультету іноземних мов та їх керівників:</w:t>
      </w:r>
    </w:p>
    <w:tbl>
      <w:tblPr>
        <w:tblStyle w:val="a4"/>
        <w:tblW w:w="10136" w:type="dxa"/>
        <w:tblInd w:w="-643" w:type="dxa"/>
        <w:tblLook w:val="04A0" w:firstRow="1" w:lastRow="0" w:firstColumn="1" w:lastColumn="0" w:noHBand="0" w:noVBand="1"/>
      </w:tblPr>
      <w:tblGrid>
        <w:gridCol w:w="516"/>
        <w:gridCol w:w="4958"/>
        <w:gridCol w:w="2136"/>
        <w:gridCol w:w="2526"/>
      </w:tblGrid>
      <w:tr w:rsidR="00365AA8" w:rsidRPr="00DE06A6" w14:paraId="325BA8B7" w14:textId="77777777" w:rsidTr="00494C1B">
        <w:tc>
          <w:tcPr>
            <w:tcW w:w="10136" w:type="dxa"/>
            <w:gridSpan w:val="4"/>
          </w:tcPr>
          <w:p w14:paraId="799DB5FD" w14:textId="77777777" w:rsidR="00365AA8" w:rsidRPr="00DE06A6" w:rsidRDefault="00365AA8" w:rsidP="00494C1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035 </w:t>
            </w:r>
            <w:proofErr w:type="spellStart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Філологія</w:t>
            </w:r>
            <w:proofErr w:type="spellEnd"/>
          </w:p>
        </w:tc>
      </w:tr>
      <w:tr w:rsidR="00365AA8" w:rsidRPr="00DE06A6" w14:paraId="59499E92" w14:textId="77777777" w:rsidTr="00494C1B">
        <w:tc>
          <w:tcPr>
            <w:tcW w:w="10136" w:type="dxa"/>
            <w:gridSpan w:val="4"/>
          </w:tcPr>
          <w:p w14:paraId="01644D6D" w14:textId="77777777" w:rsidR="00365AA8" w:rsidRPr="00DE06A6" w:rsidRDefault="00365AA8" w:rsidP="00494C1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035.043 </w:t>
            </w:r>
            <w:proofErr w:type="spellStart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Германські</w:t>
            </w:r>
            <w:proofErr w:type="spellEnd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мови</w:t>
            </w:r>
            <w:proofErr w:type="spellEnd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літератури</w:t>
            </w:r>
            <w:proofErr w:type="spellEnd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(переклад </w:t>
            </w:r>
            <w:proofErr w:type="spellStart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включно</w:t>
            </w:r>
            <w:proofErr w:type="spellEnd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), перша – </w:t>
            </w:r>
            <w:proofErr w:type="spellStart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німецька</w:t>
            </w:r>
            <w:proofErr w:type="spellEnd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FFAF302" w14:textId="77777777" w:rsidR="00365AA8" w:rsidRPr="00DE06A6" w:rsidRDefault="00365AA8" w:rsidP="00494C1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Освітня</w:t>
            </w:r>
            <w:proofErr w:type="spellEnd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програма</w:t>
            </w:r>
            <w:proofErr w:type="spellEnd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Німецька</w:t>
            </w:r>
            <w:proofErr w:type="spellEnd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англійська</w:t>
            </w:r>
            <w:proofErr w:type="spellEnd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мови</w:t>
            </w:r>
            <w:proofErr w:type="spellEnd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літератури</w:t>
            </w:r>
            <w:proofErr w:type="spellEnd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(переклад </w:t>
            </w:r>
            <w:proofErr w:type="spellStart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включно</w:t>
            </w:r>
            <w:proofErr w:type="spellEnd"/>
            <w:r w:rsidRPr="00DE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)»</w:t>
            </w:r>
          </w:p>
        </w:tc>
      </w:tr>
      <w:tr w:rsidR="00365AA8" w:rsidRPr="00AC351B" w14:paraId="3F25FD37" w14:textId="77777777" w:rsidTr="00494C1B">
        <w:tc>
          <w:tcPr>
            <w:tcW w:w="516" w:type="dxa"/>
          </w:tcPr>
          <w:p w14:paraId="78551C61" w14:textId="77777777" w:rsidR="00365AA8" w:rsidRDefault="00365AA8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58" w:type="dxa"/>
          </w:tcPr>
          <w:p w14:paraId="742EB12B" w14:textId="77777777" w:rsidR="00365AA8" w:rsidRPr="00365AA8" w:rsidRDefault="00365AA8" w:rsidP="00494C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hd w:val="clear" w:color="auto" w:fill="FFFFFF"/>
                <w:lang w:val="uk-UA"/>
              </w:rPr>
            </w:pPr>
            <w:r w:rsidRPr="00365AA8">
              <w:rPr>
                <w:color w:val="222222"/>
                <w:shd w:val="clear" w:color="auto" w:fill="FFFFFF"/>
                <w:lang w:val="uk-UA"/>
              </w:rPr>
              <w:t>Єврейсько-українські відносини в Галичині в першій третині 20 століття (на основі творів німецькомовних єврейських авторів С.Морґенштерна, А.Ґранаха, М.Шпербера, З.Ландманн, Й.Рота).</w:t>
            </w:r>
          </w:p>
          <w:p w14:paraId="3E4FA93F" w14:textId="77777777" w:rsidR="00365AA8" w:rsidRPr="00365AA8" w:rsidRDefault="00365AA8" w:rsidP="00494C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hd w:val="clear" w:color="auto" w:fill="FFFFFF"/>
                <w:lang w:val="en-US"/>
              </w:rPr>
            </w:pPr>
            <w:r w:rsidRPr="00AC351B">
              <w:rPr>
                <w:color w:val="222222"/>
                <w:shd w:val="clear" w:color="auto" w:fill="FFFFFF"/>
                <w:lang w:val="en-US"/>
              </w:rPr>
              <w:t xml:space="preserve">Jewish-Ukrainian relations in Galicia in the first third of the 20th </w:t>
            </w:r>
            <w:proofErr w:type="gramStart"/>
            <w:r w:rsidRPr="00AC351B">
              <w:rPr>
                <w:color w:val="222222"/>
                <w:shd w:val="clear" w:color="auto" w:fill="FFFFFF"/>
                <w:lang w:val="en-US"/>
              </w:rPr>
              <w:t>century(</w:t>
            </w:r>
            <w:proofErr w:type="gramEnd"/>
            <w:r w:rsidRPr="00AC351B">
              <w:rPr>
                <w:color w:val="222222"/>
                <w:shd w:val="clear" w:color="auto" w:fill="FFFFFF"/>
                <w:lang w:val="en-US"/>
              </w:rPr>
              <w:t xml:space="preserve">based on the novels of German-speaking Jewish authors </w:t>
            </w:r>
            <w:proofErr w:type="spellStart"/>
            <w:r w:rsidRPr="00AC351B">
              <w:rPr>
                <w:color w:val="222222"/>
                <w:shd w:val="clear" w:color="auto" w:fill="FFFFFF"/>
                <w:lang w:val="en-US"/>
              </w:rPr>
              <w:t>S.Morgenstern</w:t>
            </w:r>
            <w:proofErr w:type="spellEnd"/>
            <w:r w:rsidRPr="00AC351B">
              <w:rPr>
                <w:color w:val="2222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C351B">
              <w:rPr>
                <w:color w:val="222222"/>
                <w:shd w:val="clear" w:color="auto" w:fill="FFFFFF"/>
                <w:lang w:val="en-US"/>
              </w:rPr>
              <w:t>A.Granach</w:t>
            </w:r>
            <w:proofErr w:type="spellEnd"/>
            <w:r w:rsidRPr="00AC351B">
              <w:rPr>
                <w:color w:val="222222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AC351B">
              <w:rPr>
                <w:color w:val="222222"/>
                <w:shd w:val="clear" w:color="auto" w:fill="FFFFFF"/>
                <w:lang w:val="en-US"/>
              </w:rPr>
              <w:t>M.Sperber</w:t>
            </w:r>
            <w:proofErr w:type="spellEnd"/>
            <w:r w:rsidRPr="00AC351B">
              <w:rPr>
                <w:color w:val="222222"/>
                <w:shd w:val="clear" w:color="auto" w:fill="FFFFFF"/>
                <w:lang w:val="en-US"/>
              </w:rPr>
              <w:t xml:space="preserve">, </w:t>
            </w:r>
            <w:proofErr w:type="spellStart"/>
            <w:proofErr w:type="gramStart"/>
            <w:r w:rsidRPr="00AC351B">
              <w:rPr>
                <w:color w:val="222222"/>
                <w:shd w:val="clear" w:color="auto" w:fill="FFFFFF"/>
                <w:lang w:val="en-US"/>
              </w:rPr>
              <w:t>S.Landmann</w:t>
            </w:r>
            <w:proofErr w:type="spellEnd"/>
            <w:proofErr w:type="gramEnd"/>
            <w:r w:rsidRPr="00AC351B">
              <w:rPr>
                <w:color w:val="2222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C351B">
              <w:rPr>
                <w:color w:val="222222"/>
                <w:shd w:val="clear" w:color="auto" w:fill="FFFFFF"/>
                <w:lang w:val="en-US"/>
              </w:rPr>
              <w:t>J.Roth</w:t>
            </w:r>
            <w:proofErr w:type="spellEnd"/>
            <w:r w:rsidRPr="00AC351B">
              <w:rPr>
                <w:color w:val="222222"/>
                <w:shd w:val="clear" w:color="auto" w:fill="FFFFFF"/>
                <w:lang w:val="en-US"/>
              </w:rPr>
              <w:t>)</w:t>
            </w:r>
            <w:r w:rsidRPr="00365AA8">
              <w:rPr>
                <w:color w:val="222222"/>
                <w:shd w:val="clear" w:color="auto" w:fill="FFFFFF"/>
                <w:lang w:val="en-US"/>
              </w:rPr>
              <w:t>.</w:t>
            </w:r>
          </w:p>
        </w:tc>
        <w:tc>
          <w:tcPr>
            <w:tcW w:w="2136" w:type="dxa"/>
          </w:tcPr>
          <w:p w14:paraId="111C9BA6" w14:textId="77777777" w:rsidR="00365AA8" w:rsidRPr="00AC351B" w:rsidRDefault="00365AA8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351B">
              <w:rPr>
                <w:rFonts w:ascii="Times New Roman" w:hAnsi="Times New Roman"/>
                <w:sz w:val="24"/>
                <w:szCs w:val="24"/>
              </w:rPr>
              <w:t>Басюга</w:t>
            </w:r>
            <w:proofErr w:type="spellEnd"/>
            <w:r w:rsidRPr="00AC3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351B"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r w:rsidRPr="00AC3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51B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Іннм-21с</w:t>
            </w:r>
          </w:p>
        </w:tc>
        <w:tc>
          <w:tcPr>
            <w:tcW w:w="2526" w:type="dxa"/>
          </w:tcPr>
          <w:p w14:paraId="118BE6E8" w14:textId="77777777" w:rsidR="00365AA8" w:rsidRPr="00AC351B" w:rsidRDefault="00365AA8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C351B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proofErr w:type="spellStart"/>
            <w:r w:rsidRPr="00AC351B">
              <w:rPr>
                <w:rFonts w:ascii="Times New Roman" w:hAnsi="Times New Roman"/>
                <w:sz w:val="24"/>
                <w:szCs w:val="24"/>
              </w:rPr>
              <w:t>Назаркевич</w:t>
            </w:r>
            <w:proofErr w:type="spellEnd"/>
            <w:r w:rsidRPr="00AC351B">
              <w:rPr>
                <w:rFonts w:ascii="Times New Roman" w:hAnsi="Times New Roman"/>
                <w:sz w:val="24"/>
                <w:szCs w:val="24"/>
              </w:rPr>
              <w:t xml:space="preserve"> Х.Я.</w:t>
            </w:r>
          </w:p>
        </w:tc>
      </w:tr>
      <w:tr w:rsidR="00365AA8" w:rsidRPr="00AC351B" w14:paraId="5E507A5D" w14:textId="77777777" w:rsidTr="00494C1B">
        <w:tc>
          <w:tcPr>
            <w:tcW w:w="516" w:type="dxa"/>
          </w:tcPr>
          <w:p w14:paraId="2F7003E5" w14:textId="77777777" w:rsidR="00365AA8" w:rsidRDefault="00365AA8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58" w:type="dxa"/>
          </w:tcPr>
          <w:p w14:paraId="775224A8" w14:textId="77777777" w:rsidR="00365AA8" w:rsidRPr="00AC351B" w:rsidRDefault="00365AA8" w:rsidP="00494C1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Структурні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особливості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функціональна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спрямованість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 xml:space="preserve"> корона-лексики у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німецьких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медіа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-текстах. </w:t>
            </w:r>
          </w:p>
          <w:p w14:paraId="25553147" w14:textId="77777777" w:rsidR="00365AA8" w:rsidRPr="00201052" w:rsidRDefault="00365AA8" w:rsidP="00494C1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</w:pPr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  <w:t>Structural peculiarities and functional performance of the Corona vocabulary in German media texts.</w:t>
            </w:r>
          </w:p>
        </w:tc>
        <w:tc>
          <w:tcPr>
            <w:tcW w:w="2136" w:type="dxa"/>
          </w:tcPr>
          <w:p w14:paraId="5050282A" w14:textId="77777777" w:rsidR="00365AA8" w:rsidRPr="00AC351B" w:rsidRDefault="00365AA8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351B">
              <w:rPr>
                <w:rFonts w:ascii="Times New Roman" w:hAnsi="Times New Roman"/>
                <w:sz w:val="24"/>
                <w:szCs w:val="24"/>
              </w:rPr>
              <w:t>Блискун</w:t>
            </w:r>
            <w:proofErr w:type="spellEnd"/>
            <w:r w:rsidRPr="00AC3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351B">
              <w:rPr>
                <w:rFonts w:ascii="Times New Roman" w:hAnsi="Times New Roman"/>
                <w:sz w:val="24"/>
                <w:szCs w:val="24"/>
              </w:rPr>
              <w:t>Соломія</w:t>
            </w:r>
            <w:proofErr w:type="spellEnd"/>
            <w:r w:rsidRPr="00AC3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51B">
              <w:rPr>
                <w:rFonts w:ascii="Times New Roman" w:hAnsi="Times New Roman"/>
                <w:sz w:val="24"/>
                <w:szCs w:val="24"/>
              </w:rPr>
              <w:t>Ігорівна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Іннм-21с</w:t>
            </w:r>
          </w:p>
        </w:tc>
        <w:tc>
          <w:tcPr>
            <w:tcW w:w="2526" w:type="dxa"/>
          </w:tcPr>
          <w:p w14:paraId="2E21B604" w14:textId="77777777" w:rsidR="00365AA8" w:rsidRPr="00AC351B" w:rsidRDefault="00365AA8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C351B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proofErr w:type="spellStart"/>
            <w:r w:rsidRPr="00AC351B">
              <w:rPr>
                <w:rFonts w:ascii="Times New Roman" w:hAnsi="Times New Roman"/>
                <w:sz w:val="24"/>
                <w:szCs w:val="24"/>
              </w:rPr>
              <w:t>Шаряк</w:t>
            </w:r>
            <w:proofErr w:type="spellEnd"/>
            <w:r w:rsidRPr="00AC351B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365AA8" w:rsidRPr="00AC351B" w14:paraId="55772D08" w14:textId="77777777" w:rsidTr="00494C1B">
        <w:tc>
          <w:tcPr>
            <w:tcW w:w="516" w:type="dxa"/>
          </w:tcPr>
          <w:p w14:paraId="5073237E" w14:textId="77777777" w:rsidR="00365AA8" w:rsidRDefault="00365AA8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58" w:type="dxa"/>
          </w:tcPr>
          <w:p w14:paraId="6C256D37" w14:textId="77777777" w:rsidR="00365AA8" w:rsidRPr="00201052" w:rsidRDefault="00365AA8" w:rsidP="00494C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Любовна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лірика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Бертольта Брехта: любовно-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ліричні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72DBCC04" w14:textId="77777777" w:rsidR="00365AA8" w:rsidRPr="00201052" w:rsidRDefault="00365AA8" w:rsidP="00494C1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</w:pPr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  <w:t>Bertolt Brecht's love lyrics: love-lyrical samples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.</w:t>
            </w:r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  <w:t> </w:t>
            </w:r>
          </w:p>
        </w:tc>
        <w:tc>
          <w:tcPr>
            <w:tcW w:w="2136" w:type="dxa"/>
          </w:tcPr>
          <w:p w14:paraId="752EAB2A" w14:textId="77777777" w:rsidR="00365AA8" w:rsidRPr="00AC351B" w:rsidRDefault="00365AA8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351B">
              <w:rPr>
                <w:rFonts w:ascii="Times New Roman" w:hAnsi="Times New Roman"/>
                <w:sz w:val="24"/>
                <w:szCs w:val="24"/>
              </w:rPr>
              <w:t>Вігель</w:t>
            </w:r>
            <w:proofErr w:type="spellEnd"/>
            <w:r w:rsidRPr="00AC351B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proofErr w:type="gramStart"/>
            <w:r w:rsidRPr="00AC351B">
              <w:rPr>
                <w:rFonts w:ascii="Times New Roman" w:hAnsi="Times New Roman"/>
                <w:sz w:val="24"/>
                <w:szCs w:val="24"/>
              </w:rPr>
              <w:t>Валеріївна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Іннм-21с</w:t>
            </w:r>
          </w:p>
        </w:tc>
        <w:tc>
          <w:tcPr>
            <w:tcW w:w="2526" w:type="dxa"/>
          </w:tcPr>
          <w:p w14:paraId="1A6951E3" w14:textId="77777777" w:rsidR="00365AA8" w:rsidRPr="00AC351B" w:rsidRDefault="00365AA8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351B">
              <w:rPr>
                <w:rFonts w:ascii="Times New Roman" w:hAnsi="Times New Roman"/>
                <w:sz w:val="24"/>
                <w:szCs w:val="24"/>
              </w:rPr>
              <w:t xml:space="preserve">роф. Маценка </w:t>
            </w:r>
            <w:proofErr w:type="gramStart"/>
            <w:r w:rsidRPr="00AC351B">
              <w:rPr>
                <w:rFonts w:ascii="Times New Roman" w:hAnsi="Times New Roman"/>
                <w:sz w:val="24"/>
                <w:szCs w:val="24"/>
              </w:rPr>
              <w:t>С.П.</w:t>
            </w:r>
            <w:proofErr w:type="gramEnd"/>
          </w:p>
        </w:tc>
      </w:tr>
      <w:tr w:rsidR="00365AA8" w:rsidRPr="00AC351B" w14:paraId="5D3987DE" w14:textId="77777777" w:rsidTr="00494C1B">
        <w:tc>
          <w:tcPr>
            <w:tcW w:w="516" w:type="dxa"/>
          </w:tcPr>
          <w:p w14:paraId="58077541" w14:textId="77777777" w:rsidR="00365AA8" w:rsidRDefault="00365AA8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58" w:type="dxa"/>
          </w:tcPr>
          <w:p w14:paraId="312A274A" w14:textId="77777777" w:rsidR="00365AA8" w:rsidRPr="00201052" w:rsidRDefault="00365AA8" w:rsidP="00494C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Мова як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захисний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простір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пізнавальний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інструмент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перекладацький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розбір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теми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війни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романі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Інтернат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 С. Жадана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39321235" w14:textId="77777777" w:rsidR="00365AA8" w:rsidRPr="00201052" w:rsidRDefault="00365AA8" w:rsidP="00494C1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Language as a protective space and knowledge acquisition tool: Translation analysis in the context of the war in Zhadan’s novel «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Internat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36" w:type="dxa"/>
          </w:tcPr>
          <w:p w14:paraId="50F14A4D" w14:textId="77777777" w:rsidR="00365AA8" w:rsidRPr="00AC351B" w:rsidRDefault="00365AA8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3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Гафткович</w:t>
            </w:r>
            <w:proofErr w:type="spellEnd"/>
            <w:r w:rsidRPr="00AC3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  <w:p w14:paraId="53BC5E03" w14:textId="77777777" w:rsidR="00365AA8" w:rsidRPr="00AC351B" w:rsidRDefault="00365AA8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351B">
              <w:rPr>
                <w:rFonts w:ascii="Times New Roman" w:hAnsi="Times New Roman"/>
                <w:sz w:val="24"/>
                <w:szCs w:val="24"/>
              </w:rPr>
              <w:t>Орестівна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Іннм-21с</w:t>
            </w:r>
          </w:p>
        </w:tc>
        <w:tc>
          <w:tcPr>
            <w:tcW w:w="2526" w:type="dxa"/>
          </w:tcPr>
          <w:p w14:paraId="7C6F8475" w14:textId="77777777" w:rsidR="00365AA8" w:rsidRPr="00AC351B" w:rsidRDefault="00365AA8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351B">
              <w:rPr>
                <w:rFonts w:ascii="Times New Roman" w:hAnsi="Times New Roman"/>
                <w:sz w:val="24"/>
                <w:szCs w:val="24"/>
              </w:rPr>
              <w:t xml:space="preserve">роф. Маценка </w:t>
            </w:r>
            <w:proofErr w:type="gramStart"/>
            <w:r w:rsidRPr="00AC351B">
              <w:rPr>
                <w:rFonts w:ascii="Times New Roman" w:hAnsi="Times New Roman"/>
                <w:sz w:val="24"/>
                <w:szCs w:val="24"/>
              </w:rPr>
              <w:t>С.П.</w:t>
            </w:r>
            <w:proofErr w:type="gramEnd"/>
          </w:p>
        </w:tc>
      </w:tr>
      <w:tr w:rsidR="00365AA8" w:rsidRPr="00AC351B" w14:paraId="3947170C" w14:textId="77777777" w:rsidTr="00494C1B">
        <w:tc>
          <w:tcPr>
            <w:tcW w:w="516" w:type="dxa"/>
          </w:tcPr>
          <w:p w14:paraId="031E4A29" w14:textId="77777777" w:rsidR="00365AA8" w:rsidRDefault="00365AA8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58" w:type="dxa"/>
          </w:tcPr>
          <w:p w14:paraId="3C0FB9B2" w14:textId="77777777" w:rsidR="00365AA8" w:rsidRPr="00AC351B" w:rsidRDefault="00365AA8" w:rsidP="00494C1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Лінгво-стилістичні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німецькомовної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молодіжної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реклами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гендерним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аспектом.</w:t>
            </w:r>
          </w:p>
          <w:p w14:paraId="4253C15A" w14:textId="77777777" w:rsidR="00365AA8" w:rsidRPr="00365AA8" w:rsidRDefault="00365AA8" w:rsidP="00494C1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</w:pPr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  <w:t>Lingual stylistic peculiarities of the youth advertisements in the German</w:t>
            </w:r>
          </w:p>
          <w:p w14:paraId="222D6274" w14:textId="77777777" w:rsidR="00365AA8" w:rsidRPr="007D6619" w:rsidRDefault="00365AA8" w:rsidP="00494C1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</w:pPr>
            <w:proofErr w:type="gram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  <w:t xml:space="preserve">language </w:t>
            </w:r>
            <w:r w:rsidRPr="007D6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  <w:t xml:space="preserve"> </w:t>
            </w:r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  <w:t>with</w:t>
            </w:r>
            <w:proofErr w:type="gram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  <w:t xml:space="preserve"> focus at the gender aspect.</w:t>
            </w:r>
          </w:p>
        </w:tc>
        <w:tc>
          <w:tcPr>
            <w:tcW w:w="2136" w:type="dxa"/>
          </w:tcPr>
          <w:p w14:paraId="4226BDEE" w14:textId="77777777" w:rsidR="00365AA8" w:rsidRPr="00AC351B" w:rsidRDefault="00365AA8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351B">
              <w:rPr>
                <w:rFonts w:ascii="Times New Roman" w:hAnsi="Times New Roman"/>
                <w:sz w:val="24"/>
                <w:szCs w:val="24"/>
              </w:rPr>
              <w:t>Ліба</w:t>
            </w:r>
            <w:proofErr w:type="spellEnd"/>
            <w:r w:rsidRPr="00AC3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351B">
              <w:rPr>
                <w:rFonts w:ascii="Times New Roman" w:hAnsi="Times New Roman"/>
                <w:sz w:val="24"/>
                <w:szCs w:val="24"/>
              </w:rPr>
              <w:t>Софія</w:t>
            </w:r>
            <w:proofErr w:type="spellEnd"/>
            <w:r w:rsidRPr="00AC3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51B">
              <w:rPr>
                <w:rFonts w:ascii="Times New Roman" w:hAnsi="Times New Roman"/>
                <w:sz w:val="24"/>
                <w:szCs w:val="24"/>
              </w:rPr>
              <w:t>Андріївна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Іннм-21с </w:t>
            </w:r>
          </w:p>
        </w:tc>
        <w:tc>
          <w:tcPr>
            <w:tcW w:w="2526" w:type="dxa"/>
          </w:tcPr>
          <w:p w14:paraId="6351195E" w14:textId="77777777" w:rsidR="00365AA8" w:rsidRPr="00AC351B" w:rsidRDefault="00365AA8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C351B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proofErr w:type="spellStart"/>
            <w:r w:rsidRPr="00AC351B">
              <w:rPr>
                <w:rFonts w:ascii="Times New Roman" w:hAnsi="Times New Roman"/>
                <w:sz w:val="24"/>
                <w:szCs w:val="24"/>
              </w:rPr>
              <w:t>Бєлозьорова</w:t>
            </w:r>
            <w:proofErr w:type="spellEnd"/>
            <w:r w:rsidRPr="00AC3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351B">
              <w:rPr>
                <w:rFonts w:ascii="Times New Roman" w:hAnsi="Times New Roman"/>
                <w:sz w:val="24"/>
                <w:szCs w:val="24"/>
              </w:rPr>
              <w:t>Ю.С.</w:t>
            </w:r>
            <w:proofErr w:type="gramEnd"/>
          </w:p>
        </w:tc>
      </w:tr>
      <w:tr w:rsidR="00365AA8" w:rsidRPr="00AC351B" w14:paraId="31D1225E" w14:textId="77777777" w:rsidTr="00494C1B">
        <w:tc>
          <w:tcPr>
            <w:tcW w:w="516" w:type="dxa"/>
          </w:tcPr>
          <w:p w14:paraId="774BF069" w14:textId="77777777" w:rsidR="00365AA8" w:rsidRDefault="00365AA8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58" w:type="dxa"/>
          </w:tcPr>
          <w:p w14:paraId="3752F02B" w14:textId="77777777" w:rsidR="00365AA8" w:rsidRPr="00201052" w:rsidRDefault="00365AA8" w:rsidP="00494C1B">
            <w:pPr>
              <w:shd w:val="clear" w:color="auto" w:fill="FFFFFF"/>
              <w:spacing w:before="100" w:beforeAutospacing="1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val="uk-UA" w:eastAsia="uk-UA"/>
              </w:rPr>
            </w:pPr>
            <w:proofErr w:type="spellStart"/>
            <w:r w:rsidRPr="00AC351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uk-UA"/>
              </w:rPr>
              <w:t>Синтаксичні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uk-UA"/>
              </w:rPr>
              <w:t>трансформації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uk-UA"/>
              </w:rPr>
              <w:t>українському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uk-UA"/>
              </w:rPr>
              <w:t>перекладі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uk-UA"/>
              </w:rPr>
              <w:t xml:space="preserve"> роману Г.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uk-UA"/>
              </w:rPr>
              <w:t>Бьолля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uk-UA"/>
              </w:rPr>
              <w:t>Очима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uk-UA"/>
              </w:rPr>
              <w:t xml:space="preserve"> клоуна»</w:t>
            </w:r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val="uk-UA" w:eastAsia="uk-UA"/>
              </w:rPr>
              <w:t>.</w:t>
            </w:r>
          </w:p>
          <w:p w14:paraId="03D47D90" w14:textId="77777777" w:rsidR="00365AA8" w:rsidRPr="00201052" w:rsidRDefault="00365AA8" w:rsidP="00494C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6282A"/>
                <w:sz w:val="24"/>
                <w:szCs w:val="24"/>
                <w:lang w:val="uk-UA" w:eastAsia="uk-UA"/>
              </w:rPr>
            </w:pPr>
            <w:r w:rsidRPr="00AC351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val="en" w:eastAsia="uk-UA"/>
              </w:rPr>
              <w:t>Syntactic transformations in the Ukrainian translation of Heinrich Böll's novel "The Clown"</w:t>
            </w:r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36" w:type="dxa"/>
          </w:tcPr>
          <w:p w14:paraId="09E1ABEC" w14:textId="77777777" w:rsidR="00365AA8" w:rsidRPr="00AC351B" w:rsidRDefault="00365AA8" w:rsidP="00494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3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Помірко</w:t>
            </w:r>
            <w:proofErr w:type="spellEnd"/>
            <w:r w:rsidRPr="00AC3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Христина</w:t>
            </w:r>
          </w:p>
          <w:p w14:paraId="318D2F76" w14:textId="77777777" w:rsidR="00365AA8" w:rsidRPr="00AC351B" w:rsidRDefault="00365AA8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351B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Іннм-21с</w:t>
            </w:r>
          </w:p>
        </w:tc>
        <w:tc>
          <w:tcPr>
            <w:tcW w:w="2526" w:type="dxa"/>
          </w:tcPr>
          <w:p w14:paraId="10629A96" w14:textId="77777777" w:rsidR="00365AA8" w:rsidRPr="00AC351B" w:rsidRDefault="00365AA8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C351B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proofErr w:type="spellStart"/>
            <w:r w:rsidRPr="00AC351B">
              <w:rPr>
                <w:rFonts w:ascii="Times New Roman" w:hAnsi="Times New Roman"/>
                <w:sz w:val="24"/>
                <w:szCs w:val="24"/>
              </w:rPr>
              <w:t>Котовські</w:t>
            </w:r>
            <w:proofErr w:type="spellEnd"/>
            <w:r w:rsidRPr="00AC351B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365AA8" w:rsidRPr="00AC351B" w14:paraId="11A8AC8F" w14:textId="77777777" w:rsidTr="00494C1B">
        <w:tc>
          <w:tcPr>
            <w:tcW w:w="516" w:type="dxa"/>
          </w:tcPr>
          <w:p w14:paraId="3F203AA1" w14:textId="77777777" w:rsidR="00365AA8" w:rsidRDefault="00365AA8" w:rsidP="00494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958" w:type="dxa"/>
          </w:tcPr>
          <w:p w14:paraId="5275FB18" w14:textId="77777777" w:rsidR="00365AA8" w:rsidRPr="00201052" w:rsidRDefault="00365AA8" w:rsidP="00494C1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proofErr w:type="spell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Чотири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види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перифраз та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їх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стилістичні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функції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публіцистичних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текстах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.</w:t>
            </w:r>
          </w:p>
          <w:p w14:paraId="132EA1EF" w14:textId="77777777" w:rsidR="00365AA8" w:rsidRPr="00201052" w:rsidRDefault="00365AA8" w:rsidP="00494C1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  <w:lastRenderedPageBreak/>
              <w:t xml:space="preserve">Four types of periphrasis and their stylistic functions in </w:t>
            </w:r>
            <w:proofErr w:type="spellStart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  <w:t>publicistic</w:t>
            </w:r>
            <w:proofErr w:type="spellEnd"/>
            <w:r w:rsidRPr="00AC3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  <w:t xml:space="preserve"> texts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36" w:type="dxa"/>
          </w:tcPr>
          <w:p w14:paraId="7F071BF9" w14:textId="77777777" w:rsidR="00365AA8" w:rsidRPr="00AC351B" w:rsidRDefault="00365AA8" w:rsidP="00494C1B">
            <w:pPr>
              <w:pStyle w:val="a5"/>
              <w:spacing w:line="26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351B">
              <w:rPr>
                <w:rFonts w:ascii="Times New Roman" w:hAnsi="Times New Roman"/>
                <w:sz w:val="24"/>
                <w:szCs w:val="24"/>
              </w:rPr>
              <w:lastRenderedPageBreak/>
              <w:t>Якібчук</w:t>
            </w:r>
            <w:proofErr w:type="spellEnd"/>
            <w:r w:rsidRPr="00AC3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351B">
              <w:rPr>
                <w:rFonts w:ascii="Times New Roman" w:hAnsi="Times New Roman"/>
                <w:sz w:val="24"/>
                <w:szCs w:val="24"/>
              </w:rPr>
              <w:t>Маріанна</w:t>
            </w:r>
            <w:proofErr w:type="spellEnd"/>
            <w:r w:rsidRPr="00AC3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351B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Іннм-21с</w:t>
            </w:r>
          </w:p>
        </w:tc>
        <w:tc>
          <w:tcPr>
            <w:tcW w:w="2526" w:type="dxa"/>
          </w:tcPr>
          <w:p w14:paraId="4EC90A9B" w14:textId="77777777" w:rsidR="00365AA8" w:rsidRPr="00AC351B" w:rsidRDefault="00365AA8" w:rsidP="00494C1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AC351B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proofErr w:type="spellStart"/>
            <w:r w:rsidRPr="00AC351B">
              <w:rPr>
                <w:rFonts w:ascii="Times New Roman" w:hAnsi="Times New Roman"/>
                <w:sz w:val="24"/>
                <w:szCs w:val="24"/>
              </w:rPr>
              <w:t>Мідяна</w:t>
            </w:r>
            <w:proofErr w:type="spellEnd"/>
            <w:r w:rsidRPr="00AC351B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</w:tbl>
    <w:p w14:paraId="65E689D5" w14:textId="77777777" w:rsidR="00783EC6" w:rsidRDefault="00783EC6"/>
    <w:sectPr w:rsidR="0078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04"/>
    <w:rsid w:val="00365AA8"/>
    <w:rsid w:val="00410F04"/>
    <w:rsid w:val="007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7A439-16E8-4AD0-834B-96916A5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365AA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міст таблиці"/>
    <w:basedOn w:val="a"/>
    <w:qFormat/>
    <w:rsid w:val="00365AA8"/>
    <w:pPr>
      <w:widowControl w:val="0"/>
      <w:suppressLineNumbers/>
      <w:suppressAutoHyphens/>
      <w:spacing w:after="200" w:line="276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1597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2</cp:revision>
  <dcterms:created xsi:type="dcterms:W3CDTF">2023-09-25T10:51:00Z</dcterms:created>
  <dcterms:modified xsi:type="dcterms:W3CDTF">2023-09-25T10:52:00Z</dcterms:modified>
</cp:coreProperties>
</file>